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СИЛЛАБУС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КЕШЕНДІ КЛИНИКАЛЫҚ ДИАГНОСТИКА КУРСЫ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ИНТЕГРИРОВАННЫЙ КУРС КЛИНИЧЕСКОЙ ДИАГНОСТИКИ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INTEGRATED CLINICAL DIAGNOSIS COURSE</w:t>
      </w:r>
    </w:p>
    <w:tbl>
      <w:tblPr>
        <w:tblStyle w:val="Table1"/>
        <w:tblW w:w="992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22"/>
        <w:gridCol w:w="140"/>
        <w:gridCol w:w="820"/>
        <w:gridCol w:w="44"/>
        <w:gridCol w:w="284"/>
        <w:gridCol w:w="283"/>
        <w:gridCol w:w="575"/>
        <w:gridCol w:w="417"/>
        <w:gridCol w:w="249"/>
        <w:gridCol w:w="462"/>
        <w:gridCol w:w="416"/>
        <w:gridCol w:w="139"/>
        <w:gridCol w:w="155"/>
        <w:gridCol w:w="415"/>
        <w:gridCol w:w="136"/>
        <w:gridCol w:w="574"/>
        <w:gridCol w:w="866"/>
        <w:gridCol w:w="3526"/>
      </w:tblGrid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Общая информация о дисциплине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Факультет/школа: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Медицины и здравоохранения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Кредиты (ECTS):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a) 12 кредитов - 360 часов</w:t>
            </w:r>
          </w:p>
        </w:tc>
      </w:tr>
      <w:tr>
        <w:trPr>
          <w:trHeight w:val="425" w:hRule="atLeas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Образовательная программа (ОП):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6B10114 МЕДИЦИНА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6B10114 МЕДИЦИНА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6B10114 MEDICINE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Пререквизиты: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Жүйелердің патологиясы-2/ Патология органов и систем-2/Pathology  of organ's and systems-2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</w:rPr>
              <w:t>Постреквизиты: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Инфектология модулі/ Модуль Инфектология/  Infectology module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Фтизитария/Фтизиатрия/Phtisiatry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Дерматовенерология/Дерматовенерология/ Dermatovenerology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Тропикалық аурулар/ Тропические болезни/Tropical diseases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Агентство и год аккредитации ОП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НААР 2021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СРС/СРМ/СРД (кол-во):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 часов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1.4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Название дисциплины: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Кешенді клиникалық диагностика курсы/Интегрированный курс клинической диагностики/Integrated clinical diagnosis course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СРСП/СРМП/СРДП (кол-во):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 часов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ID дисциплины:  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90565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Код дисциплины: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IKKD4320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Обязательный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- да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Описание дисциплины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ходе изучения курса сформировать у студентов способности: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сформировать навыки выявления, интерпретации и критической оценки информации, полученной в ходе обследования пациента с ключевыми клиническими синдромами составлять план диагностики и лечения, принимать профессиональные решения на основе анализа рациональности диагностики и применяя принципы доказательной и персонализированной медицины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Цель дисциплины </w:t>
            </w:r>
          </w:p>
        </w:tc>
      </w:tr>
      <w:tr>
        <w:trPr/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сформировать навыки выявления, интерпретации и критической оценки информации, полученной в ходе обследования пациента с ключевыми клиническими синдромами составлять план диагностики и лечения, принимать профессиональные решения на основе анализа рациональности диагностики и применяя принципы доказательной и персонализированной медицины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Результаты обучения (РО) по дисциплине (3-5)</w:t>
            </w:r>
          </w:p>
        </w:tc>
      </w:tr>
      <w:tr>
        <w:trPr/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РО по образовательной программе,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 которым связан РО по дисциплине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(№ РО из паспорта ОП)</w:t>
            </w:r>
          </w:p>
        </w:tc>
      </w:tr>
      <w:tr>
        <w:trPr/>
        <w:tc>
          <w:tcPr>
            <w:tcW w:w="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применять знания базовых и клинических дисциплин для выявления, интерпретации и критической оценки информации, полученной в ходе обследования пациента с ключевыми клиническими синдромами (лихорадка, боль в груди, синкопе и т.д.) с позиций междисциплинарного подхода;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Уровень владения - 3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FFFFFF"/>
              <w:tabs>
                <w:tab w:val="clear" w:pos="720"/>
                <w:tab w:val="left" w:pos="31" w:leader="none"/>
                <w:tab w:val="left" w:pos="88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240"/>
              <w:ind w:left="391" w:right="0" w:hanging="36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применять знания базовых и клинических дисциплин для выявления, интерпретации и критической оценки информации, полученной в ходе обследования пациента с ключевыми клиническими синдромами (лихорадка, боль в груди, синкопе и т.д.) с позиций междисциплинарного подхода;</w:t>
            </w:r>
          </w:p>
        </w:tc>
      </w:tr>
      <w:tr>
        <w:trPr/>
        <w:tc>
          <w:tcPr>
            <w:tcW w:w="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интерпретировать,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применять эти знания для решения проблемы дифференциальной диагностики;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Уровень владения - 3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FFFFFF"/>
              <w:tabs>
                <w:tab w:val="clear" w:pos="720"/>
                <w:tab w:val="left" w:pos="31" w:leader="none"/>
                <w:tab w:val="left" w:pos="88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240"/>
              <w:ind w:left="314" w:right="0" w:hanging="36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интерпретировать,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применять эти знания для решения проблемы дифференциальной диагностики;</w:t>
            </w:r>
          </w:p>
        </w:tc>
      </w:tr>
      <w:tr>
        <w:trPr/>
        <w:tc>
          <w:tcPr>
            <w:tcW w:w="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принимать профессиональные решения на основе анализа рациональности диагностики и применяя принципы доказательной и персонализированной медицины;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Уровень владения - 2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tabs>
                <w:tab w:val="clear" w:pos="720"/>
                <w:tab w:val="left" w:pos="31" w:leader="none"/>
                <w:tab w:val="left" w:pos="884" w:leader="none"/>
              </w:tabs>
              <w:spacing w:lineRule="auto" w:line="240" w:before="0" w:after="240"/>
              <w:ind w:left="314" w:right="0" w:hanging="36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принимать профессиональные решения на основе анализа рациональности диагностики и применяя принципы доказательной и персонализированной медицины; </w:t>
            </w:r>
          </w:p>
        </w:tc>
      </w:tr>
      <w:tr>
        <w:trPr/>
        <w:tc>
          <w:tcPr>
            <w:tcW w:w="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соответствии с его потребностями;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Уровень владения - 3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tabs>
                <w:tab w:val="clear" w:pos="720"/>
                <w:tab w:val="left" w:pos="31" w:leader="none"/>
                <w:tab w:val="left" w:pos="884" w:leader="none"/>
              </w:tabs>
              <w:spacing w:lineRule="auto" w:line="240" w:before="0" w:after="240"/>
              <w:ind w:left="314" w:right="0" w:hanging="36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соответствии с его потребностями; </w:t>
            </w:r>
          </w:p>
        </w:tc>
      </w:tr>
      <w:tr>
        <w:trPr/>
        <w:tc>
          <w:tcPr>
            <w:tcW w:w="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эффективно собирать, передавать и сохранять медицинскую информацию в устной и письменной форме для оказания безопасной и эффективной помощи пациентам;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Уровень владения - 3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FFFFFF"/>
              <w:tabs>
                <w:tab w:val="clear" w:pos="720"/>
                <w:tab w:val="left" w:pos="31" w:leader="none"/>
                <w:tab w:val="left" w:pos="88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314" w:right="0" w:hanging="36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эффективно собирать, передавать и сохранять медицинскую информацию в устной и письменной форме для оказания безопасной и эффективной помощи пациентам;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 xml:space="preserve"> </w:t>
            </w:r>
          </w:p>
        </w:tc>
      </w:tr>
      <w:tr>
        <w:trPr/>
        <w:tc>
          <w:tcPr>
            <w:tcW w:w="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демонстрировать коммуникативные навыки при работе с пациентами и законными представителями; навыки работы в команде, организации и управления диагностическим и лечебным процессом;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Уровень владения - 2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314" w:right="0" w:hanging="36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демонстрировать коммуникативные навыки при работе с пациентами и законными представителями; навыки работы в команде, организации и управления диагностическим и лечебным процессом;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Уровень владения - 3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314" w:right="0" w:hanging="36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</w:tc>
      </w:tr>
      <w:tr>
        <w:trPr>
          <w:trHeight w:val="1620" w:hRule="atLeast"/>
        </w:trPr>
        <w:tc>
          <w:tcPr>
            <w:tcW w:w="5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Уровень владения - 2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FFFFFF"/>
              <w:tabs>
                <w:tab w:val="clear" w:pos="720"/>
                <w:tab w:val="left" w:pos="360" w:leader="none"/>
                <w:tab w:val="left" w:pos="572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314" w:right="0" w:hanging="36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деятельности.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Методы суммативного оценивания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(отметьте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(да – нет) /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укажите свои)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5.1 </w:t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PBL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5.5 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Портфолио научных работ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5.2 </w:t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Сдача практических навыков – миниклинический экзамен (MiniCex) для 4 курса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5.6 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Курация, клинические навыки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5.3 </w:t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3. СРС </w:t>
            </w: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 xml:space="preserve">(кейс, видео, симуляция ИЛИ НИРС – тезис, доклад, статья)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– оценка творческого задания.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5.7 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Рубежный контроль: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этап - Тестирование по MCQ на понимание и применение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этап – сдача практических навыков (миниклинический экзамен (MiniCex) для 4 курса)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5.4 </w:t>
            </w:r>
          </w:p>
        </w:tc>
        <w:tc>
          <w:tcPr>
            <w:tcW w:w="42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История болезни - для 4 курса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5.8 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Экзамен: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этап - Тестирование по MCQ на понимание и применение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этап - ОСКЭ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Подробная информация о дисциплине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Академический год: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Расписание (дни занятий, время):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 8.00 по 14.30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2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Семестр: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7-8 семестр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Место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(учебный корпус, кабинет, платформа и ссылка на собрание обучении с применением ДОТ):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ГКБ №1, ГКБ №7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Лидер дисциплины</w:t>
            </w:r>
          </w:p>
        </w:tc>
      </w:tr>
      <w:tr>
        <w:trPr/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Контактная информация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(тел., e-mail)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Консультации перед экзаменами</w:t>
            </w:r>
          </w:p>
        </w:tc>
      </w:tr>
      <w:tr>
        <w:trPr/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Кузенбаева Д.Д.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Клинических дисциплин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 (701)945-00-88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Перед экзаменационной сессий в рамках 60 минут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Содержание дисциплины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>
        <w:trPr>
          <w:trHeight w:val="62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Катар верхних дыхательных путей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>
          <w:trHeight w:val="60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Стридор и обструкция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>
          <w:trHeight w:val="60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Одышка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>
          <w:trHeight w:val="60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Лихорадка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>
          <w:trHeight w:val="1190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AFA" w:val="clear"/>
              </w:rPr>
              <w:t>Синкопе. Шок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AFA" w:val="clear"/>
              </w:rPr>
              <w:t>Артериальная гипертензия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Боль в груди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Отеки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AFA" w:val="clear"/>
              </w:rPr>
              <w:t>Боль в животе.  Диарея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Синдром желтухи и гепатита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Рубежный контроль 1</w:t>
            </w:r>
          </w:p>
        </w:tc>
        <w:tc>
          <w:tcPr>
            <w:tcW w:w="7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этапа: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1-й этап – тестирование по MCQ на понимание и применение - 40%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2-й этап – мини клинический экзамен (MiniCex) - 60%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12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AFAFA" w:val="clear"/>
              </w:rPr>
              <w:t xml:space="preserve">Диабет (гипергликемия).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Нарушение кислотно-щелочного состояния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AFAFA" w:val="clear"/>
              </w:rPr>
              <w:t>Гипернатриемия и гипонатриемия.  Гиперкальциемия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AFAFA" w:val="clear"/>
              </w:rPr>
              <w:t>Анемия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AFAFA" w:val="clear"/>
              </w:rPr>
              <w:t xml:space="preserve">Суставной синдром.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Боль в спине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AFAFA" w:val="clear"/>
              </w:rPr>
              <w:t>Резкая потеря веса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Острое почечное повреждение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9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AFAFA" w:val="clear"/>
              </w:rPr>
              <w:t>Головная боль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Делирий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Иммунодефицитное состояние, слабость Скрининг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6"/>
              </w:numPr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93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Сыпь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Использование активных методов обучения: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РBL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Работа с пациентом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Мини-конференция темы СРС</w:t>
            </w:r>
          </w:p>
        </w:tc>
      </w:tr>
      <w:tr>
        <w:trPr/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Рубежный контроль 2</w:t>
            </w:r>
          </w:p>
        </w:tc>
        <w:tc>
          <w:tcPr>
            <w:tcW w:w="7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этапа: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1-й этап – тестирование по MCQ на понимание и применение - 40%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2-й этап – мини клинический экзамен (MiniCex) - 60%</w:t>
            </w:r>
          </w:p>
        </w:tc>
      </w:tr>
      <w:tr>
        <w:trPr/>
        <w:tc>
          <w:tcPr>
            <w:tcW w:w="2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7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Суммативное оценивание: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этапа: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1-й этап – тестирование по MCQ на понимание и применение - 40%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2-й этап – ОСКЭ - 60%</w:t>
            </w:r>
          </w:p>
        </w:tc>
      </w:tr>
      <w:tr>
        <w:trPr/>
        <w:tc>
          <w:tcPr>
            <w:tcW w:w="63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Методы обучения по дисциплине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Использование активных методов обучения: PBL</w:t>
            </w:r>
          </w:p>
        </w:tc>
      </w:tr>
      <w:tr>
        <w:trPr>
          <w:trHeight w:val="150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Методы формативного оценивания: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РBL – Problem Based Learning (</w:t>
            </w:r>
            <w:hyperlink r:id="rId2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>https://www.queensu.ca/ctl/resources/instructional-strategies/problem-based-learning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)</w:t>
            </w:r>
          </w:p>
        </w:tc>
      </w:tr>
      <w:tr>
        <w:trPr>
          <w:trHeight w:val="150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Методы суммативного оценивания (из пункта 5):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Тестирование по MCQ на понимание и применение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Сдача практических навыков – миниклинический экзамен (MiniCex) для 4 курса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3. СРС </w:t>
            </w: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 xml:space="preserve">(кейс, видео, симуляция ИЛИ НИРС – тезис, доклад, статья)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– оценка творческого задания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4. История болезни. </w:t>
            </w: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Курация, клинические навыки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Портфолио научных работ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Оценка 360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Суммативное оценивание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(укажите оценки)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Вес в %  от общего %</w:t>
            </w:r>
          </w:p>
        </w:tc>
      </w:tr>
      <w:tr>
        <w:trPr>
          <w:trHeight w:val="151" w:hRule="atLeas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История болезни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30%  (оценивается по чек-листу) </w:t>
            </w:r>
          </w:p>
        </w:tc>
      </w:tr>
      <w:tr>
        <w:trPr>
          <w:trHeight w:val="151" w:hRule="atLeas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Рубежный контроль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70% 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1-й этап – тестирование по MCQ на понимание и применение - 40%;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2-й этап - мини клинический экзамен (MiniCex) - 60%)</w:t>
            </w:r>
          </w:p>
        </w:tc>
      </w:tr>
      <w:tr>
        <w:trPr>
          <w:trHeight w:val="151" w:hRule="atLeast"/>
        </w:trPr>
        <w:tc>
          <w:tcPr>
            <w:tcW w:w="42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C2D2E"/>
                <w:sz w:val="24"/>
                <w:szCs w:val="24"/>
              </w:rPr>
              <w:t>Итого РК1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 + 70 = 100%</w:t>
            </w:r>
          </w:p>
        </w:tc>
      </w:tr>
      <w:tr>
        <w:trPr>
          <w:trHeight w:val="151" w:hRule="atLeas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История болезни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20%</w:t>
            </w:r>
          </w:p>
        </w:tc>
      </w:tr>
      <w:tr>
        <w:trPr>
          <w:trHeight w:val="151" w:hRule="atLeas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Научная работа 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тематических сообщений для конференций, участие в СНО кафедры, выступления на конференциях, участие в работе, научно-практических конференций, симпозиумов и др.</w:t>
            </w: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)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10%</w:t>
            </w:r>
          </w:p>
        </w:tc>
      </w:tr>
      <w:tr>
        <w:trPr>
          <w:trHeight w:val="151" w:hRule="atLeas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 xml:space="preserve">Оценка 360 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10%</w:t>
            </w:r>
          </w:p>
        </w:tc>
      </w:tr>
      <w:tr>
        <w:trPr>
          <w:trHeight w:val="151" w:hRule="atLeas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Рубежный контроль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60%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1-й этап – тестирование по MCQ на понимание и применение - 40%;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2-й этап - мини клинический экзамен (MiniCex) - 60%)</w:t>
            </w:r>
          </w:p>
        </w:tc>
      </w:tr>
      <w:tr>
        <w:trPr>
          <w:trHeight w:val="151" w:hRule="atLeast"/>
        </w:trPr>
        <w:tc>
          <w:tcPr>
            <w:tcW w:w="42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C2D2E"/>
                <w:sz w:val="24"/>
                <w:szCs w:val="24"/>
              </w:rPr>
              <w:t>Итого РК2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 + 10 + 10 + 60 = 100%</w:t>
            </w:r>
          </w:p>
        </w:tc>
      </w:tr>
      <w:tr>
        <w:trPr>
          <w:trHeight w:val="151" w:hRule="atLeas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 этапа: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1-й этап – тестирование по MCQ на понимание и применение - 40%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2-й этап – ОСКЭ - 60%</w:t>
            </w:r>
          </w:p>
        </w:tc>
      </w:tr>
      <w:tr>
        <w:trPr>
          <w:trHeight w:val="151" w:hRule="atLeast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Финальная оценка: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ОРД 60% + Экзамен 40%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1-й этап – тестирование по MCQ на понимание и применение - 40%;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2-й этап – ОСКЭ - 60%)</w:t>
            </w:r>
          </w:p>
        </w:tc>
      </w:tr>
      <w:tr>
        <w:trPr/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Оценка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Оценка по буквенной системе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Цифровой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эквивалент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Баллы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(% содержание)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Описание оценки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4,0 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95-100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Отлично.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А-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3,67 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90-94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Отлично.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В+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3,33 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85-89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Хорошо.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3,0 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80-84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Хорошо.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В-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2,67 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75-79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Хорошо.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С+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2,33 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70-74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Хорошо.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Приемлемо.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Соответствует основным стандартам задания.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65-69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Удовлетворительно.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С-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1,67 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60-64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Удовлетворительно.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D+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1,33 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55-59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Удовлетворительно.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Минимально приемлемо.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50-54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Удовлетворительно.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FX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0,5 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25-49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Неудовлетворительно.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Минимально приемлемо.</w:t>
            </w:r>
          </w:p>
        </w:tc>
      </w:tr>
      <w:tr>
        <w:trPr>
          <w:trHeight w:val="150" w:hRule="atLeast"/>
        </w:trPr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0 </w:t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0-24 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Неудовлетворительно.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Очень низкая продуктивность.</w:t>
            </w:r>
          </w:p>
        </w:tc>
      </w:tr>
      <w:tr>
        <w:trPr/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950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Учебные ресурсы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>
        <w:trPr>
          <w:trHeight w:val="2399" w:hRule="atLeast"/>
        </w:trPr>
        <w:tc>
          <w:tcPr>
            <w:tcW w:w="17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Литература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Основная</w:t>
            </w:r>
          </w:p>
          <w:tbl>
            <w:tblPr>
              <w:tblStyle w:val="Table2"/>
              <w:tblW w:w="813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00"/>
            </w:tblPr>
            <w:tblGrid>
              <w:gridCol w:w="3295"/>
              <w:gridCol w:w="3967"/>
              <w:gridCol w:w="872"/>
            </w:tblGrid>
            <w:tr>
              <w:trPr>
                <w:trHeight w:val="50" w:hRule="atLeast"/>
              </w:trPr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Автор</w:t>
                  </w:r>
                </w:p>
              </w:tc>
              <w:tc>
                <w:tcPr>
                  <w:tcW w:w="39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Наименование книги, издательство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Год издания</w:t>
                  </w:r>
                </w:p>
              </w:tc>
            </w:tr>
            <w:tr>
              <w:trPr>
                <w:trHeight w:val="438" w:hRule="atLeast"/>
              </w:trPr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</w:tabs>
                    <w:spacing w:lineRule="auto" w:line="240"/>
                    <w:ind w:right="111" w:hanging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Second Edition. Scott D. C. Stern, Adam S. Cifu, Diane Altkorn</w:t>
                  </w:r>
                </w:p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9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</w:tabs>
                    <w:spacing w:lineRule="auto" w:line="240" w:before="0" w:after="160"/>
                    <w:ind w:right="111" w:hanging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SYMPTOM TO DIAGNOSIS. An Evidence-Based Guide. 4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</w:tr>
            <w:tr>
              <w:trPr>
                <w:trHeight w:val="438" w:hRule="atLeast"/>
              </w:trPr>
              <w:tc>
                <w:tcPr>
                  <w:tcW w:w="3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</w:tabs>
                    <w:spacing w:lineRule="auto" w:line="240" w:before="0" w:after="160"/>
                    <w:ind w:right="111" w:hanging="0"/>
                    <w:rPr>
                      <w:rFonts w:ascii="Times New Roman" w:hAnsi="Times New Roman" w:eastAsia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 w:val="false"/>
                      <w:color w:val="343536"/>
                      <w:sz w:val="24"/>
                      <w:szCs w:val="24"/>
                    </w:rPr>
                    <w:t>Joseph Loscalzo, Dennis L. Kasper, Dan L. Longo, Anthony S. Fauci, Stephen L. Hauser, J. Larry Jameson</w:t>
                  </w:r>
                </w:p>
              </w:tc>
              <w:tc>
                <w:tcPr>
                  <w:tcW w:w="396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</w:tabs>
                    <w:spacing w:lineRule="auto" w:line="240" w:before="0" w:after="160"/>
                    <w:ind w:right="111" w:hanging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Harrison’s Principle’s of internal medicine, 19-edition, 21-edition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2016, 2019, 2021</w:t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Дополнительная</w:t>
            </w:r>
          </w:p>
          <w:tbl>
            <w:tblPr>
              <w:tblStyle w:val="Table3"/>
              <w:tblW w:w="813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00"/>
            </w:tblPr>
            <w:tblGrid>
              <w:gridCol w:w="3435"/>
              <w:gridCol w:w="3827"/>
              <w:gridCol w:w="872"/>
            </w:tblGrid>
            <w:tr>
              <w:trPr>
                <w:trHeight w:val="50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Автор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Наименование книги, издательство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b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Год издания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Professor Parveen Kumar, Dr Michael Clark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Clinical Medicine Eighth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2012</w:t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Marc S.Sabatine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Pocket MEDICINE Fourth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2011</w:t>
                  </w:r>
                </w:p>
              </w:tc>
            </w:tr>
            <w:tr>
              <w:trPr>
                <w:trHeight w:val="50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Brian R., Nicki R. Stuart H., Ian D.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Davidson’s  principles and practice of Medicine 22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</w:tr>
            <w:tr>
              <w:trPr>
                <w:trHeight w:val="641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r:id="rId3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Anthony S. Fauci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4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Eugene Braunwald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5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Dennis L. Kasper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6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Stephen L. Hauser</w:t>
                    </w:r>
                  </w:hyperlink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HARRISON’S Infectious Diseases, Derived from Harrison’s Principles of Internal Medicine, 17th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2010</w:t>
                  </w:r>
                </w:p>
              </w:tc>
            </w:tr>
            <w:tr>
              <w:trPr>
                <w:trHeight w:val="497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r:id="rId7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John E. Bennett MD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8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Raphael Dolin MD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9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Martin J. Blaser MD</w:t>
                    </w:r>
                  </w:hyperlink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Mandell, Douglas, and Bennett’s Infectious Disease ESSENTIALS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David Schlossberg, MD, FACP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Clinical Infectious Disease SECOND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r:id="rId10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Joseph J. Zorc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11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Elizabeth R. Alpern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12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Lawrence W. Brown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13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Kathleen M. Loomes</w:t>
                    </w:r>
                  </w:hyperlink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Clinical Handbook of Pediatrics,  Schwartz’s, fifth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2013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Henry M. Adam, MD, FAAP Jane Meschan Foy, MD, FAAP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Signs &amp; Symptoms IN PEDIATRICS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</w:tr>
            <w:tr>
              <w:trPr>
                <w:trHeight w:val="323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Richard P.Usatine, Camille Sabella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The color atlas of pediatrics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2"/>
                    <w:widowControl w:val="false"/>
                    <w:shd w:val="clear" w:fill="FFFFFF"/>
                    <w:spacing w:lineRule="auto" w:line="240" w:before="150" w:after="0"/>
                    <w:rPr>
                      <w:rFonts w:ascii="Times New Roman" w:hAnsi="Times New Roman" w:eastAsia="Times New Roman" w:cs="Times New Roman"/>
                      <w:color w:val="777674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color w:val="777674"/>
                      <w:sz w:val="24"/>
                      <w:szCs w:val="24"/>
                    </w:rPr>
                    <w:t>David E. Golan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PRINCIPLES of PHARMACOLOGY,  Fourth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Joseph Loscalzo, MD, PhD,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HARRISON’S Pulmonary and CriticalCare Medicine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2010</w:t>
                  </w:r>
                </w:p>
              </w:tc>
            </w:tr>
            <w:tr>
              <w:trPr>
                <w:trHeight w:val="499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Steven E. Weinberger, MD, FACP,  Barbara A. Cockrill, MD, Jess Mandel, MD, FACP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PRINCIPLES OF PULMONARY MEDICINE, sixth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</w:tr>
            <w:tr>
              <w:trPr>
                <w:trHeight w:val="50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F1111"/>
                      <w:sz w:val="24"/>
                      <w:szCs w:val="24"/>
                      <w:highlight w:val="white"/>
                    </w:rPr>
                    <w:t> </w:t>
                  </w:r>
                  <w:hyperlink r:id="rId14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Stephen Chapman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15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Grace Robinson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16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John Stradling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17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Sophie West</w:t>
                    </w:r>
                  </w:hyperlink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Oxford Handbook of Respiratory Medicine, Third Edition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</w:tr>
            <w:tr>
              <w:trPr>
                <w:trHeight w:val="471" w:hRule="atLeast"/>
              </w:trPr>
              <w:tc>
                <w:tcPr>
                  <w:tcW w:w="34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Joseph Loscalzo, MD, PhD of Harvard Medical School;Chairman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HARRISON’S Cardiovascular Medicine</w:t>
                  </w:r>
                </w:p>
              </w:tc>
              <w:tc>
                <w:tcPr>
                  <w:tcW w:w="8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2010</w:t>
                  </w:r>
                </w:p>
              </w:tc>
            </w:tr>
            <w:tr>
              <w:trPr>
                <w:trHeight w:val="589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Pierre Théroux, MD Professor of Medicine of Canada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Acute  Coronary Syndromes, second edition,  A Companion to Braunwald’s Heart Disease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2011</w:t>
                  </w:r>
                </w:p>
              </w:tc>
            </w:tr>
            <w:tr>
              <w:trPr>
                <w:trHeight w:val="565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highlight w:val="white"/>
                    </w:rPr>
                    <w:t>George L. Bakris, Matthew Sorrentino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Hypertension: A companion to Brounwald’s heart disease, second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2013</w:t>
                  </w:r>
                </w:p>
              </w:tc>
            </w:tr>
            <w:tr>
              <w:trPr>
                <w:trHeight w:val="372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John JV McMurray MD FRCP FESC FACC, Marc A Pfeffer MD PhD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Heart Failure Updates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2003</w:t>
                  </w:r>
                </w:p>
              </w:tc>
            </w:tr>
            <w:tr>
              <w:trPr>
                <w:trHeight w:val="491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r:id="rId18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u w:val="none"/>
                      </w:rPr>
                      <w:t>Punit Ramrakha (ed.)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,</w:t>
                  </w:r>
                </w:p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2A2A2A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 </w:t>
                  </w:r>
                  <w:hyperlink r:id="rId19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u w:val="none"/>
                      </w:rPr>
                      <w:t>Jonathan Hill (ed.)</w:t>
                    </w:r>
                  </w:hyperlink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Oxford Handbook of  Cardiology</w:t>
                  </w:r>
                </w:p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2012</w:t>
                  </w:r>
                </w:p>
              </w:tc>
            </w:tr>
            <w:tr>
              <w:trPr>
                <w:trHeight w:val="683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Ziad F. Issa, MD, John M. Miller, MD, Douglas P. Zipes, MD</w:t>
                  </w:r>
                </w:p>
                <w:p>
                  <w:pPr>
                    <w:pStyle w:val="Normal1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Clinical Arrhythmology and Electrophysiology.  A Companion to Braunwald’s Heart Disease,  second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2012</w:t>
                  </w:r>
                </w:p>
              </w:tc>
            </w:tr>
            <w:tr>
              <w:trPr>
                <w:trHeight w:val="314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Paul N Durrington BSc MD FRCP FRCPath FMedSci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Preventive Cardiology 2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2001</w:t>
                  </w:r>
                </w:p>
              </w:tc>
            </w:tr>
            <w:tr>
              <w:trPr>
                <w:trHeight w:val="703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Hugh D.Allen, Robert E.Shaddy, Daniel J.Penny, Timithy F.Feltes, Frank Cetta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Moss and Adam’s Heart disease in infants, children and adolescents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2011</w:t>
                  </w:r>
                </w:p>
              </w:tc>
            </w:tr>
            <w:tr>
              <w:trPr>
                <w:trHeight w:val="415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Graham Jackson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CARDIOLOGY CURRENT PERSPECTIVES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2002</w:t>
                  </w:r>
                </w:p>
              </w:tc>
            </w:tr>
            <w:tr>
              <w:trPr>
                <w:trHeight w:val="366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Romeo Vecht FRCP, FACC, FESC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ECG Diagnosis Made Easy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2011</w:t>
                  </w:r>
                </w:p>
              </w:tc>
            </w:tr>
            <w:tr>
              <w:trPr>
                <w:trHeight w:val="568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Dan L. Longo, MD, Anthony S. Fauci, MD, Carol A. Langford, MD, MHS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HARRISON’S Gastroenterology and Hepatology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2010</w:t>
                  </w:r>
                </w:p>
              </w:tc>
            </w:tr>
            <w:tr>
              <w:trPr>
                <w:trHeight w:val="469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Mauss, Berg, Rockstroh, Sarrazin, Wedemeyer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Hepatology- A clinical textbook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</w:tr>
            <w:tr>
              <w:trPr>
                <w:trHeight w:val="587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S.Dooley James, Anna S.F.Lok, Andrew K.Burroughs, E.Jenny Heathcote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Sherlock's diseases of the liver and biliary system, 12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2002</w:t>
                  </w:r>
                </w:p>
              </w:tc>
            </w:tr>
            <w:tr>
              <w:trPr>
                <w:trHeight w:val="535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Dan L.Longo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Harrison’s Hematology and Oncology, 17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edition,  edited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2011</w:t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A. Victor Hoffbrand, Paul A. H. Moss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Hoffbrand’s  Essential Haematology, 7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hyperlink r:id="rId20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</w:rPr>
                      <w:t>Drew Provan</w:t>
                    </w:r>
                  </w:hyperlink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Oxford Handbook of Clinical Haematology, 4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</w:tr>
            <w:tr>
              <w:trPr>
                <w:trHeight w:val="384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J. Larry Jameson, MD, PhD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HARRISON’S Endocrinology, 2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edi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2010</w:t>
                  </w:r>
                </w:p>
              </w:tc>
            </w:tr>
            <w:tr>
              <w:trPr>
                <w:trHeight w:val="545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hyperlink r:id="rId21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John Wass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22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Wiebke Arlt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23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Robert Semple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 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Oxford Handbook of Endocrinology and Diabetes, Third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2014</w:t>
                  </w:r>
                </w:p>
              </w:tc>
            </w:tr>
            <w:tr>
              <w:trPr>
                <w:trHeight w:val="259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J. Larry Jameson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Harrison’s nephrology and acid-base disorders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2010</w:t>
                  </w:r>
                </w:p>
              </w:tc>
            </w:tr>
            <w:tr>
              <w:trPr>
                <w:trHeight w:val="197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Edgar V. Lerma, Allen R. Nissenson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Nephrology secrets.—3rd ed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2012</w:t>
                  </w:r>
                </w:p>
              </w:tc>
            </w:tr>
            <w:tr>
              <w:trPr>
                <w:trHeight w:val="427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hyperlink r:id="rId24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Anthony Fauci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, </w:t>
                  </w:r>
                  <w:hyperlink r:id="rId25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highlight w:val="white"/>
                        <w:u w:val="none"/>
                      </w:rPr>
                      <w:t>Carol Langford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highlight w:val="white"/>
                    </w:rPr>
                    <w:t> 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HARRISON’S Rheumatology, second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2010</w:t>
                  </w:r>
                </w:p>
              </w:tc>
            </w:tr>
            <w:tr>
              <w:trPr>
                <w:trHeight w:val="543" w:hRule="atLeast"/>
              </w:trPr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r:id="rId26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u w:val="none"/>
                      </w:rPr>
                      <w:t>Gavin Clunie (ed.)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,</w:t>
                  </w:r>
                </w:p>
                <w:p>
                  <w:pPr>
                    <w:pStyle w:val="Normal1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r:id="rId27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u w:val="none"/>
                      </w:rPr>
                      <w:t>Nick Wilkinson (ed.)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,</w:t>
                  </w:r>
                </w:p>
                <w:p>
                  <w:pPr>
                    <w:pStyle w:val="Normal1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r:id="rId28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u w:val="none"/>
                      </w:rPr>
                      <w:t>Elena Nikiphorou (ed.)</w:t>
                    </w:r>
                  </w:hyperlink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,</w:t>
                  </w:r>
                </w:p>
                <w:p>
                  <w:pPr>
                    <w:pStyle w:val="Normal1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hyperlink r:id="rId29">
                    <w:r>
                      <w:rPr>
                        <w:rFonts w:eastAsia="Times New Roman" w:cs="Times New Roman" w:ascii="Times New Roman" w:hAnsi="Times New Roman"/>
                        <w:color w:val="000000"/>
                        <w:sz w:val="24"/>
                        <w:szCs w:val="24"/>
                        <w:u w:val="none"/>
                      </w:rPr>
                      <w:t>Deepak Jadon (ed.)</w:t>
                    </w:r>
                  </w:hyperlink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tabs>
                      <w:tab w:val="clear" w:pos="720"/>
                      <w:tab w:val="left" w:pos="142" w:leader="none"/>
                      <w:tab w:val="left" w:pos="284" w:leader="none"/>
                    </w:tabs>
                    <w:spacing w:lineRule="auto" w:line="240" w:before="0" w:after="160"/>
                    <w:ind w:right="111" w:hanging="0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>Oxford Handbook of Rheumatology, forth edition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1"/>
                    <w:widowControl w:val="false"/>
                    <w:spacing w:lineRule="auto" w:line="240" w:before="0" w:after="16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2" w:hRule="atLeast"/>
        </w:trPr>
        <w:tc>
          <w:tcPr>
            <w:tcW w:w="171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Интернет-ресурсы: 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42" w:leader="none"/>
                <w:tab w:val="left" w:pos="426" w:leader="none"/>
              </w:tabs>
              <w:spacing w:lineRule="auto" w:line="240" w:before="0" w:after="0"/>
              <w:ind w:left="720" w:right="111" w:hanging="36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Medscape.com 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42" w:leader="none"/>
                <w:tab w:val="left" w:pos="426" w:leader="none"/>
              </w:tabs>
              <w:spacing w:lineRule="auto" w:line="240" w:before="0" w:after="0"/>
              <w:ind w:left="720" w:right="111" w:hanging="36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hyperlink r:id="rId30">
              <w:r>
                <w:rPr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single"/>
                </w:rPr>
                <w:t>Uptodate.com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42" w:leader="none"/>
                <w:tab w:val="left" w:pos="426" w:leader="none"/>
              </w:tabs>
              <w:spacing w:lineRule="auto" w:line="240" w:before="0" w:after="0"/>
              <w:ind w:left="720" w:right="111" w:hanging="36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Oxfordmedicine.com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142" w:leader="none"/>
                <w:tab w:val="left" w:pos="426" w:leader="none"/>
                <w:tab w:val="left" w:pos="567" w:leader="none"/>
              </w:tabs>
              <w:spacing w:lineRule="auto" w:line="240" w:before="0" w:after="0"/>
              <w:ind w:left="720" w:right="111" w:hanging="36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Geeky medics.com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142" w:leader="none"/>
                <w:tab w:val="left" w:pos="426" w:leader="none"/>
                <w:tab w:val="left" w:pos="567" w:leader="none"/>
              </w:tabs>
              <w:spacing w:lineRule="auto" w:line="240" w:before="0" w:after="0"/>
              <w:ind w:left="720" w:right="111" w:hanging="36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>
                <w:rPr>
                  <w:rFonts w:eastAsia="Times New Roman" w:cs="Times New Roman" w:ascii="Times New Roman" w:hAnsi="Times New Roman"/>
                  <w:color w:val="000000"/>
                  <w:sz w:val="24"/>
                  <w:szCs w:val="24"/>
                </w:rPr>
                <w:t>ncbi.nlm.nih.gov/PubMed/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142" w:leader="none"/>
                <w:tab w:val="left" w:pos="426" w:leader="none"/>
                <w:tab w:val="left" w:pos="993" w:leader="none"/>
              </w:tabs>
              <w:spacing w:lineRule="auto" w:line="240" w:before="0" w:after="0"/>
              <w:ind w:left="720" w:right="111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>
                <w:rPr>
                  <w:rFonts w:eastAsia="Times New Roman" w:cs="Times New Roman" w:ascii="Times New Roman" w:hAnsi="Times New Roman"/>
                  <w:color w:val="000000"/>
                  <w:sz w:val="24"/>
                  <w:szCs w:val="24"/>
                </w:rPr>
                <w:t>medline.com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142" w:leader="none"/>
                <w:tab w:val="left" w:pos="426" w:leader="none"/>
                <w:tab w:val="left" w:pos="993" w:leader="none"/>
              </w:tabs>
              <w:spacing w:lineRule="auto" w:line="240" w:before="0" w:after="0"/>
              <w:ind w:left="720" w:right="111" w:hanging="360"/>
              <w:jc w:val="left"/>
              <w:rPr>
                <w:rFonts w:ascii="Times New Roman" w:hAnsi="Times New Roman" w:eastAsia="Times New Roman" w:cs="Times New Roman"/>
                <w:b/>
                <w:b/>
                <w:color w:val="FF6600"/>
                <w:sz w:val="24"/>
                <w:szCs w:val="24"/>
              </w:rPr>
            </w:pPr>
            <w:hyperlink r:id="rId33">
              <w:r>
                <w:rPr>
                  <w:rFonts w:eastAsia="Times New Roman" w:cs="Times New Roman" w:ascii="Times New Roman" w:hAnsi="Times New Roman"/>
                  <w:color w:val="0033CC"/>
                  <w:sz w:val="24"/>
                  <w:szCs w:val="24"/>
                  <w:u w:val="single"/>
                </w:rPr>
                <w:t>https://medelement.com/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hyperlink r:id="rId34">
              <w:r>
                <w:rPr>
                  <w:rFonts w:eastAsia="Times New Roman" w:cs="Times New Roman" w:ascii="Times New Roman" w:hAnsi="Times New Roman"/>
                  <w:color w:val="0033CC"/>
                  <w:sz w:val="24"/>
                  <w:szCs w:val="24"/>
                  <w:u w:val="single"/>
                </w:rPr>
                <w:t>https://www.cochranelibrary.com</w:t>
              </w:r>
            </w:hyperlink>
            <w:r>
              <w:rPr>
                <w:rFonts w:eastAsia="Times New Roman" w:cs="Times New Roman" w:ascii="Times New Roman" w:hAnsi="Times New Roman"/>
                <w:color w:val="FF6600"/>
                <w:sz w:val="24"/>
                <w:szCs w:val="24"/>
              </w:rPr>
              <w:t xml:space="preserve"> </w:t>
            </w:r>
          </w:p>
        </w:tc>
      </w:tr>
      <w:tr>
        <w:trPr>
          <w:trHeight w:val="70" w:hRule="atLeast"/>
        </w:trPr>
        <w:tc>
          <w:tcPr>
            <w:tcW w:w="171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Электронные ресурсы (включая, помимо прочего: электронный каталог библиотеки, базы научной литературы, базы данных, анимацию, моделирование,профессиональные блоги, веб-сайты, другие электронные справочные материалы (например, видео-, аудио-, дайджесты)</w:t>
            </w: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248" w:right="0" w:hanging="284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Интернет-ресурсы: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248" w:right="0" w:hanging="284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Medscape.com - </w:t>
            </w:r>
            <w:hyperlink r:id="rId35">
              <w:r>
                <w:rPr>
                  <w:rFonts w:eastAsia="Times New Roman" w:cs="Times New Roman"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shd w:fill="auto" w:val="clear"/>
                  <w:vertAlign w:val="baseline"/>
                </w:rPr>
                <w:t>https://www.medscape.com/familymedicine</w:t>
              </w:r>
            </w:hyperlink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248" w:right="0" w:hanging="284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Oxfordmedicine.com -</w:t>
            </w:r>
            <w:hyperlink r:id="rId36">
              <w:r>
                <w:rPr>
                  <w:rFonts w:eastAsia="Times New Roman" w:cs="Times New Roman"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shd w:fill="auto" w:val="clear"/>
                  <w:vertAlign w:val="baseline"/>
                </w:rPr>
                <w:t>https://oxfordmedicine.com/</w:t>
              </w:r>
            </w:hyperlink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248" w:right="0" w:hanging="284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37">
              <w:r>
                <w:rPr>
                  <w:rFonts w:eastAsia="Times New Roman" w:cs="Times New Roman"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shd w:fill="auto" w:val="clear"/>
                  <w:vertAlign w:val="baseline"/>
                </w:rPr>
                <w:t>Uptodate.com</w:t>
              </w:r>
            </w:hyperlink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- </w:t>
            </w:r>
            <w:hyperlink r:id="rId38">
              <w:r>
                <w:rPr>
                  <w:rFonts w:eastAsia="Times New Roman" w:cs="Times New Roman" w:ascii="Times New Roman" w:hAnsi="Times New Roman"/>
                  <w:b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shd w:fill="auto" w:val="clear"/>
                  <w:vertAlign w:val="baseline"/>
                </w:rPr>
                <w:t>https://www.wolterskluwer.com/en/solutions/uptodate</w:t>
              </w:r>
            </w:hyperlink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248" w:right="0" w:hanging="284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Osmosis - </w:t>
            </w:r>
            <w:hyperlink r:id="rId39">
              <w:r>
                <w:rPr>
                  <w:rFonts w:eastAsia="Times New Roman" w:cs="Times New Roman" w:ascii="Times New Roman" w:hAnsi="Times New Roman"/>
                  <w:b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shd w:fill="auto" w:val="clear"/>
                  <w:vertAlign w:val="baseline"/>
                </w:rPr>
                <w:t>https://www.youtube.com/c/osmosis</w:t>
              </w:r>
            </w:hyperlink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248" w:right="0" w:hanging="284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Ninja Nerd - </w:t>
            </w:r>
            <w:hyperlink r:id="rId40">
              <w:r>
                <w:rPr>
                  <w:rFonts w:eastAsia="Times New Roman" w:cs="Times New Roman" w:ascii="Times New Roman" w:hAnsi="Times New Roman"/>
                  <w:b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shd w:fill="auto" w:val="clear"/>
                  <w:vertAlign w:val="baseline"/>
                </w:rPr>
                <w:t>https://www.youtube.com/c/NinjaNerdScience/videos</w:t>
              </w:r>
            </w:hyperlink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248" w:right="0" w:hanging="284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CorMedicale - </w:t>
            </w:r>
            <w:hyperlink r:id="rId41">
              <w:r>
                <w:rPr>
                  <w:rFonts w:eastAsia="Times New Roman" w:cs="Times New Roman" w:ascii="Times New Roman" w:hAnsi="Times New Roman"/>
                  <w:b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shd w:fill="auto" w:val="clear"/>
                  <w:vertAlign w:val="baseline"/>
                </w:rPr>
                <w:t>https://www.youtube.com/c/CorMedicale</w:t>
              </w:r>
            </w:hyperlink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  медицинские видео анимации на русском языке.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248" w:right="0" w:hanging="284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Lecturio Medical - </w:t>
            </w:r>
            <w:hyperlink r:id="rId42">
              <w:r>
                <w:rPr>
                  <w:rFonts w:eastAsia="Times New Roman" w:cs="Times New Roman" w:ascii="Times New Roman" w:hAnsi="Times New Roman"/>
                  <w:b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shd w:fill="auto" w:val="clear"/>
                  <w:vertAlign w:val="baseline"/>
                </w:rPr>
                <w:t>https://www.youtube.com/channel/UCbYmF43dpGHz8gi2ugiXr0Q</w:t>
              </w:r>
            </w:hyperlink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7"/>
              </w:numPr>
              <w:pBdr/>
              <w:shd w:val="clear" w:fill="auto"/>
              <w:spacing w:lineRule="auto" w:line="240" w:before="0" w:after="0"/>
              <w:ind w:left="248" w:right="0" w:hanging="284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SciDrugs - </w:t>
            </w:r>
            <w:hyperlink r:id="rId43">
              <w:r>
                <w:rPr>
                  <w:rFonts w:eastAsia="Times New Roman" w:cs="Times New Roman" w:ascii="Times New Roman" w:hAnsi="Times New Roman"/>
                  <w:b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position w:val="0"/>
                  <w:sz w:val="24"/>
                  <w:sz w:val="24"/>
                  <w:szCs w:val="24"/>
                  <w:u w:val="none"/>
                  <w:shd w:fill="auto" w:val="clear"/>
                  <w:vertAlign w:val="baseline"/>
                </w:rPr>
                <w:t>https://www.youtube.com/c/SciDrugs/videos</w:t>
              </w:r>
            </w:hyperlink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- видеолекции по фармакологии на русском языке.</w:t>
            </w:r>
          </w:p>
        </w:tc>
      </w:tr>
      <w:tr>
        <w:trPr/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Симуляторы в симуляционном центре</w:t>
            </w: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SAM (Student auscultation manikin) – студенческий манекен для аскультации патологии органов и систем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Манекен-симулятор для обучения навыков перкуссии, пальпации органов брюшной полости, сердечно-сосудистой системы, дыхательной системы</w:t>
            </w:r>
          </w:p>
        </w:tc>
      </w:tr>
      <w:tr>
        <w:trPr/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8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1. Google classroom – доступный в свободном доступе.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Медицинские калькуляторы: Medscape, Справочник врача, MD+Calc – доступные в свободном доступе.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Справочник протоколов диагностики и лечения для медицинских работников от РЦРЗ, МЗ РК: Dariger – доступное в свободном доступе.</w:t>
            </w:r>
          </w:p>
        </w:tc>
      </w:tr>
      <w:tr>
        <w:trPr>
          <w:trHeight w:val="234" w:hRule="atLeast"/>
        </w:trPr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обучающему и бонусная система</w:t>
            </w:r>
          </w:p>
        </w:tc>
      </w:tr>
      <w:tr>
        <w:trPr/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1)Внешний вид: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390" w:right="0" w:hanging="283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390" w:right="0" w:hanging="283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чистый отглаженный белый халат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388" w:right="0" w:hanging="283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медицинская маска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388" w:right="0" w:hanging="283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медицинская шапочка (или аккуратный хиджаб без свисающих концов)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388" w:right="0" w:hanging="283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медицинские перчатки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388" w:right="0" w:hanging="283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сменная чистая обувь (без каблука)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388" w:right="0" w:hanging="283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388" w:right="0" w:hanging="283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бейджик с указанием ФИО (полностью)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8"/>
              </w:numPr>
              <w:pBdr/>
              <w:shd w:val="clear" w:fill="auto"/>
              <w:spacing w:lineRule="auto" w:line="240" w:before="0" w:after="0"/>
              <w:ind w:left="388" w:right="0" w:hanging="283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отсутствие ярко-выраженного парфюма (у пациентов могут быть аллергические реакции)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</w:rPr>
              <w:t xml:space="preserve">4) *Наличие паспорта вакцинации или иного документа о полностью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</w:rPr>
              <w:t>пройденном курсе вакцинации против COVID-19 и гриппа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6) Систематическая подготовка к учебному процессу.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7) Аккуратное и своевременное ведение отчетной документации.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8) Активное участие в лечебно-диагностических и общественных мероприятиях кафедр.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Студент,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sz w:val="24"/>
                <w:szCs w:val="24"/>
              </w:rPr>
              <w:t xml:space="preserve">– не допускается к пациентам и занятиям! 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Бонусная система: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Участие в научно-исследовательской работе, конференциях, олимпеаде, презентациях, учащийся награжается по средством бонусной системы в виде поощрения – добавления баллов учащемуся в одну из форм суммативного оценивания.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Политика дисциплины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>
        <w:trPr/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 xml:space="preserve">Политика дисциплины определяется </w:t>
            </w:r>
            <w:hyperlink r:id="rId44">
              <w:r>
                <w:rPr>
                  <w:rFonts w:eastAsia="Times New Roman" w:cs="Times New Roman" w:ascii="Times New Roman" w:hAnsi="Times New Roman"/>
                  <w:sz w:val="24"/>
                  <w:szCs w:val="24"/>
                  <w:highlight w:val="green"/>
                </w:rPr>
                <w:t>Академической политикой Университета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 xml:space="preserve"> и </w:t>
            </w:r>
            <w:hyperlink r:id="rId45">
              <w:r>
                <w:rPr>
                  <w:rFonts w:eastAsia="Times New Roman" w:cs="Times New Roman" w:ascii="Times New Roman" w:hAnsi="Times New Roman"/>
                  <w:sz w:val="24"/>
                  <w:szCs w:val="24"/>
                  <w:highlight w:val="green"/>
                </w:rPr>
                <w:t>Политикой академической честности Университета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>. Если ссылки не будут открываться, то актуальные документы, Вы можете найти в ИС Univer.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Дисциплина: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28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                               Решение кафедры клинических дисциплин (протокол №2 от 5 сентября 2023):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28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28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28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28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28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28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Пропущенные занятия не отрабатываются.                           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Дополнительно к требованиям по учебной дисциплине:</w:t>
            </w:r>
          </w:p>
          <w:p>
            <w:pPr>
              <w:pStyle w:val="Normal1"/>
              <w:widowControl w:val="false"/>
              <w:ind w:left="720" w:hanging="0"/>
              <w:rPr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81D41A" w:val="clear"/>
              </w:rPr>
              <w:t xml:space="preserve">При пропуске занятия без уважительной причины преподаватель имеет право снять баллы с оценки рубежного контроля – </w:t>
            </w:r>
          </w:p>
          <w:p>
            <w:pPr>
              <w:pStyle w:val="Normal1"/>
              <w:widowControl w:val="false"/>
              <w:ind w:left="720" w:hanging="0"/>
              <w:rPr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81D41A" w:val="clear"/>
              </w:rPr>
              <w:t xml:space="preserve">5 баллов за каждое пропущенное занятие для дисциплин 3 курса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88" w:right="14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81D41A" w:val="clear"/>
                <w:vertAlign w:val="baseline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81D41A" w:val="clear"/>
                <w:vertAlign w:val="baseline"/>
              </w:rPr>
              <w:t xml:space="preserve">10 баллов за каждое пропущенное занятие для дисциплин 4-5 курса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28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28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Приветствовать преподавателя и любого старшего по возрасту вставанием (на занятии)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424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424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424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Иметь при себе ноутбук / лаптоп / таб / планшет для обучения и сдачи MCQ тестов, рубежных и итоговых контролях.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388" w:right="140" w:hanging="424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Сдача тестов MCQ на телефонах и смартфонах строго запрещается.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140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 xml:space="preserve">Поведение обучающегося на экзаменах регламентируют </w:t>
            </w:r>
            <w:hyperlink r:id="rId46">
              <w:r>
                <w:rPr>
                  <w:rFonts w:eastAsia="Times New Roman" w:cs="Times New Roman" w:ascii="Times New Roman" w:hAnsi="Times New Roman"/>
                  <w:sz w:val="24"/>
                  <w:szCs w:val="24"/>
                  <w:highlight w:val="green"/>
                </w:rPr>
                <w:t>«Правила проведения итогового контроля»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 xml:space="preserve">, </w:t>
            </w:r>
            <w:hyperlink r:id="rId47">
              <w:r>
                <w:rPr>
                  <w:rFonts w:eastAsia="Times New Roman" w:cs="Times New Roman" w:ascii="Times New Roman" w:hAnsi="Times New Roman"/>
                  <w:sz w:val="24"/>
                  <w:szCs w:val="24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48">
              <w:r>
                <w:rPr>
                  <w:rFonts w:eastAsia="Times New Roman" w:cs="Times New Roman" w:ascii="Times New Roman" w:hAnsi="Times New Roman"/>
                  <w:sz w:val="24"/>
                  <w:szCs w:val="24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>.</w:t>
            </w:r>
          </w:p>
        </w:tc>
      </w:tr>
      <w:tr>
        <w:trPr/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Принципы инклюзивности обучения (не более 150 слов).</w:t>
            </w:r>
          </w:p>
        </w:tc>
      </w:tr>
      <w:tr>
        <w:trPr/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 Постоянно готовиться к занятиям: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Например, подкрепляет утверждения соответствующими ссылками, делает краткие резюме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Демонстрирует навыки эффективного обучения, помогает в обучении другим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 Принимать ответственность за свое обучение: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 Активно участвовать в обучении группы: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Например, активно участвует в обсуждении, охотно берет задания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 Демонстрировать эффективные групповые навыки   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993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5. Искусное владение коммуникации с ровесниками: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Например, активно слушает, восприимчив к невербальным и эмоциональным сигналам  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993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Уважительное отношение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6. Высоко развитые профессиональные навыки: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Соблюдение этики и деонтологии в отношении пациентов и медперсонала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993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7. Высокий самоанализ: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8. Высоко развитое критическое мышление: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Соблюдает этику общения – как устную, так и письменную (в чатах и обращениях)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Строго соблюдает принципы врачебной этики и PRIMUM NON NOCER</w:t>
            </w:r>
          </w:p>
        </w:tc>
      </w:tr>
      <w:tr>
        <w:trPr/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Дистанционное/онлайн обучение – запрещено по клинической дисциплине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>
        <w:trPr/>
        <w:tc>
          <w:tcPr>
            <w:tcW w:w="99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>1. Согласно приказу МОН РК №17513 от 9 октября 2018 г. «Об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 xml:space="preserve">Согласно вышеуказанному нормативному документу, специальности с кодом дисциплин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highlight w:val="green"/>
              </w:rPr>
              <w:t>здравоохранение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green"/>
              </w:rPr>
              <w:t xml:space="preserve">: бакалавриат (6В101), магистратур (7M101), резидентур (7R101),  доктарантур, (8D101) - обучение в форме экстерната и онлайн-обучения –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highlight w:val="green"/>
              </w:rPr>
              <w:t>не допускается.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Таким образом обучающимся запрещается дистанционное обучение в любой форме.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- врачу)</w:t>
            </w:r>
          </w:p>
        </w:tc>
      </w:tr>
      <w:tr>
        <w:trPr/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8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BF6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Утверждение и рассмотрение</w:t>
            </w:r>
          </w:p>
        </w:tc>
      </w:tr>
      <w:tr>
        <w:trPr>
          <w:trHeight w:val="173" w:hRule="atLeast"/>
        </w:trPr>
        <w:tc>
          <w:tcPr>
            <w:tcW w:w="3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проф. Курманова Г.М.</w:t>
            </w:r>
          </w:p>
        </w:tc>
      </w:tr>
      <w:tr>
        <w:trPr>
          <w:trHeight w:val="173" w:hRule="atLeast"/>
        </w:trPr>
        <w:tc>
          <w:tcPr>
            <w:tcW w:w="3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Академический комитет ФМиЗ</w:t>
            </w: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Протокол №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Дата утверждения</w:t>
            </w:r>
          </w:p>
        </w:tc>
      </w:tr>
      <w:tr>
        <w:trPr>
          <w:trHeight w:val="173" w:hRule="atLeast"/>
        </w:trPr>
        <w:tc>
          <w:tcPr>
            <w:tcW w:w="3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Председатель Академического комитета ФМиЗ</w:t>
            </w: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проф. Курманова Г.М.</w:t>
            </w:r>
          </w:p>
        </w:tc>
      </w:tr>
      <w:tr>
        <w:trPr>
          <w:trHeight w:val="173" w:hRule="atLeast"/>
        </w:trPr>
        <w:tc>
          <w:tcPr>
            <w:tcW w:w="3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Декан факультета </w:t>
            </w:r>
          </w:p>
        </w:tc>
      </w:tr>
    </w:tbl>
    <w:p>
      <w:pPr>
        <w:pStyle w:val="Normal1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1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РУБРИКАТОР ОЦЕНИВАНИЯ РЕЗУЛЬТАТОВ ОБУЧЕНИЯ </w:t>
      </w:r>
      <w:r>
        <w:rPr>
          <w:rFonts w:eastAsia="Times New Roman" w:cs="Times New Roman" w:ascii="Times New Roman" w:hAnsi="Times New Roman"/>
          <w:sz w:val="24"/>
          <w:szCs w:val="24"/>
        </w:rPr>
        <w:t> 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при суммативном оценивании</w:t>
      </w:r>
      <w:r>
        <w:rPr>
          <w:rFonts w:eastAsia="Times New Roman" w:cs="Times New Roman" w:ascii="Times New Roman" w:hAnsi="Times New Roman"/>
          <w:sz w:val="24"/>
          <w:szCs w:val="24"/>
        </w:rPr>
        <w:t> 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bookmarkStart w:id="1" w:name="_heading=h.30j0zll"/>
      <w:bookmarkEnd w:id="1"/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Формула расчёта рейтинга </w:t>
      </w:r>
    </w:p>
    <w:p>
      <w:pPr>
        <w:pStyle w:val="Normal1"/>
        <w:jc w:val="both"/>
        <w:rPr>
          <w:rFonts w:ascii="Times New Roman" w:hAnsi="Times New Roman" w:eastAsia="Times New Roman" w:cs="Times New Roman"/>
          <w:color w:val="2C2D2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За 4 курс в целом - ОРД</w:t>
      </w:r>
    </w:p>
    <w:tbl>
      <w:tblPr>
        <w:tblStyle w:val="Table4"/>
        <w:tblW w:w="14735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2568"/>
        <w:gridCol w:w="2166"/>
      </w:tblGrid>
      <w:tr>
        <w:trPr>
          <w:trHeight w:val="317" w:hRule="atLeast"/>
        </w:trPr>
        <w:tc>
          <w:tcPr>
            <w:tcW w:w="1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История болезни</w:t>
            </w:r>
          </w:p>
        </w:tc>
        <w:tc>
          <w:tcPr>
            <w:tcW w:w="21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30%</w:t>
            </w:r>
          </w:p>
        </w:tc>
      </w:tr>
      <w:tr>
        <w:trPr>
          <w:trHeight w:val="317" w:hRule="atLeast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Рубежный контроль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70%</w:t>
            </w:r>
          </w:p>
        </w:tc>
      </w:tr>
      <w:tr>
        <w:trPr>
          <w:trHeight w:val="329" w:hRule="atLeast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C2D2E"/>
                <w:sz w:val="24"/>
                <w:szCs w:val="24"/>
              </w:rPr>
              <w:t>Итого РК1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>
        <w:trPr>
          <w:trHeight w:val="317" w:hRule="atLeast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История болезни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20%</w:t>
            </w:r>
          </w:p>
        </w:tc>
      </w:tr>
      <w:tr>
        <w:trPr>
          <w:trHeight w:val="329" w:hRule="atLeast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Научная работа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10%</w:t>
            </w:r>
          </w:p>
        </w:tc>
      </w:tr>
      <w:tr>
        <w:trPr>
          <w:trHeight w:val="329" w:hRule="atLeast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Оценка 360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10%</w:t>
            </w:r>
          </w:p>
        </w:tc>
      </w:tr>
      <w:tr>
        <w:trPr>
          <w:trHeight w:val="317" w:hRule="atLeast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</w:rPr>
              <w:t>Рубежный контроль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60%</w:t>
            </w:r>
          </w:p>
        </w:tc>
      </w:tr>
      <w:tr>
        <w:trPr>
          <w:trHeight w:val="51" w:hRule="atLeast"/>
        </w:trPr>
        <w:tc>
          <w:tcPr>
            <w:tcW w:w="12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2C2D2E"/>
                <w:sz w:val="24"/>
                <w:szCs w:val="24"/>
              </w:rPr>
              <w:t>Итого РК2</w:t>
            </w:r>
          </w:p>
        </w:tc>
        <w:tc>
          <w:tcPr>
            <w:tcW w:w="2166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</w:tbl>
    <w:p>
      <w:pPr>
        <w:pStyle w:val="Normal1"/>
        <w:spacing w:lineRule="auto" w:line="240" w:before="280" w:after="160"/>
        <w:jc w:val="both"/>
        <w:rPr>
          <w:rFonts w:ascii="Times New Roman" w:hAnsi="Times New Roman" w:eastAsia="Times New Roman" w:cs="Times New Roman"/>
          <w:color w:val="2C2D2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Финальная оценка: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ОРД 60% + экзамен 40%</w:t>
      </w:r>
    </w:p>
    <w:p>
      <w:pPr>
        <w:pStyle w:val="Normal1"/>
        <w:spacing w:lineRule="auto" w:line="240" w:before="0" w:after="280"/>
        <w:rPr>
          <w:rFonts w:ascii="Times New Roman" w:hAnsi="Times New Roman" w:eastAsia="Times New Roman" w:cs="Times New Roman"/>
          <w:b/>
          <w:b/>
          <w:color w:val="FFFFFF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Экзамен (2 этапа)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– тестирование (40%) + ОСКЭ (60%)</w:t>
      </w:r>
      <w:r>
        <w:rPr>
          <w:rFonts w:eastAsia="Times New Roman" w:cs="Times New Roman" w:ascii="Times New Roman" w:hAnsi="Times New Roman"/>
          <w:b/>
          <w:color w:val="FFFFFF"/>
          <w:sz w:val="24"/>
          <w:szCs w:val="24"/>
        </w:rPr>
        <w:t>ем</w:t>
      </w:r>
    </w:p>
    <w:p>
      <w:pPr>
        <w:pStyle w:val="Normal1"/>
        <w:spacing w:lineRule="auto" w:line="240" w:before="0" w:after="280"/>
        <w:rPr>
          <w:rFonts w:ascii="Times New Roman" w:hAnsi="Times New Roman" w:eastAsia="Times New Roman" w:cs="Times New Roman"/>
          <w:b/>
          <w:b/>
          <w:color w:val="FFFFFF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FFFF"/>
          <w:sz w:val="24"/>
          <w:szCs w:val="24"/>
        </w:rPr>
      </w:r>
    </w:p>
    <w:p>
      <w:pPr>
        <w:pStyle w:val="Normal1"/>
        <w:spacing w:lineRule="auto" w:line="240" w:before="0" w:after="280"/>
        <w:rPr>
          <w:rFonts w:ascii="Times New Roman" w:hAnsi="Times New Roman" w:eastAsia="Times New Roman" w:cs="Times New Roman"/>
          <w:color w:val="2C2D2E"/>
          <w:sz w:val="24"/>
          <w:szCs w:val="24"/>
        </w:rPr>
      </w:pPr>
      <w:r>
        <w:rPr>
          <w:rFonts w:eastAsia="Times New Roman" w:cs="Times New Roman" w:ascii="Times New Roman" w:hAnsi="Times New Roman"/>
          <w:color w:val="2C2D2E"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Problem based learning – PBL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5"/>
        <w:tblW w:w="83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427"/>
        <w:gridCol w:w="935"/>
      </w:tblGrid>
      <w:tr>
        <w:trPr/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Оценка коллег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Оценка тьютора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Оценочные рубрики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Чек-лист оценки на 360° для студента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КУРАТОР и Преподаватель</w:t>
      </w:r>
    </w:p>
    <w:p>
      <w:pPr>
        <w:pStyle w:val="Normal1"/>
        <w:ind w:firstLine="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Ф.И.О. куратора ________________________________________ Подпись ______________</w:t>
      </w:r>
    </w:p>
    <w:tbl>
      <w:tblPr>
        <w:tblStyle w:val="Table6"/>
        <w:tblW w:w="14486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4"/>
        <w:gridCol w:w="6125"/>
        <w:gridCol w:w="1558"/>
        <w:gridCol w:w="6378"/>
      </w:tblGrid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Постоянно готовится к занятиям: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Например, подкрепляет утверждения соответствующими ссылками, делает краткие резюме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Демонстрирует навыки эффективного обучения, помогает в обучении другим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Подготовка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Постоянно не готовится к занятиям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Например, недостаточное чтение и изучение проблемных вопросов, вносит незначительный вклад в знания группы, не анализирует, не суммирует материал,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Принимает ответственность за свое обучение: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Ответственность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Не принимает ответственность за свое обучение: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Например, зависит от других при выполнении плана обучения, скрывает ошибки, редко критически анализирует ресурсы.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Активно участвует в обучении группы: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активно участвует в обсуждении, охотно берет задания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Участие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Не активен в процессе обучения группы: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не участвует в процессе обсуждения, неохотно принимает задания   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Демонстрирует эффективные групповые навыки  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Групповые навыки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Демонстрирует не эффективные групповые навыки  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неуместно вмешивается, показывает плохие навыки дискуссии, прерывая, уходя от ответа или игнорируя других, доминируя или проявляя нетерпение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Искусен в коммуникациях с ровесниками: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активно слушает, восприимчив к невербальным и эмоциональным сигналам 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Уважительное отношение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Коммуникации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Труден в коммуникациях с ровесниками: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плохие навыки слушания, не способен или не склонен внимать невербальным или эмоциональным сигналам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Использование нецензурной лексики 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Высоко развитые профессиональные навыки: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Соблюдение этики и деонтологии в отношении пациентов и медперсонала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Соблюдение субординации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Профессионализм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Неуклюжий, боится, отказываясь пробовать даже основные процедуры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Неполноценность в профессиональном поведении – причинение вреда пациенту, грубое неуважительное отношение к медперсоналу, коллегам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Высокий самоанализ: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распознает ограниченность своих знаний или способностей, не становясь в оборону или упрекая других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Рефлексия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Низкий самоанализ: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нуждается в большем осознании границ понимания или способностей и не делает позитивные шаги к исправлению     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Высоко развитое критическое мышление: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Критическое мышление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Дефицит критического мышления: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Например, испытывает трудности в выполнении ключевых заданий. Как правило не генерирует гипотезы, не применяет знания в практике либо из-за их нехватки, либо из-за неумения (отсутствие индукции), не умеет критически оценивать информацию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Соблюдает этику общения – как устную, так и письменную (в чатах и обращениях)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Соблюдение правил академического поведения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Пренебрегает правилами, мешает другим членам коллектива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113" w:hanging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Полностью соблюдает правила с полным их пониманием, побуждает других членов группы придерживаться правил 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Строго соблюдает принципы врачебной этики и PRIMUM NON NOCERE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Соблюдение правил поведения в клинике</w:t>
            </w:r>
          </w:p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Нарушает правила.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Побуждает и провоцирует других членов группы нарушать правила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Создает угрозу пациенту 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Максимально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-141" w:right="-75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22" w:after="0"/>
              <w:ind w:right="-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* грубое нарушение профессионального поведения, правил поведения в клинике – или снижение оценки по РК или аннулирование; этический комитет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 подобным нарушениям является угроза здоровью пациентов из-за действия (например курение на территории клиники) или бездействия; грубость и хамство в отношении любого человека (пациента, одногруппника, коллеги, преподавателя, врача, медперсонала)</w:t>
      </w:r>
    </w:p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7"/>
        <w:tblW w:w="1487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693"/>
        <w:gridCol w:w="2437"/>
        <w:gridCol w:w="2437"/>
        <w:gridCol w:w="2437"/>
        <w:gridCol w:w="2437"/>
        <w:gridCol w:w="2437"/>
      </w:tblGrid>
      <w:tr>
        <w:trPr>
          <w:trHeight w:val="20" w:hRule="atLeast"/>
        </w:trPr>
        <w:tc>
          <w:tcPr>
            <w:tcW w:w="1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right="-198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Балльно-рейтинговая оценка профессиональных навыков студентов – на миниклиническом экзамене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Профессиональные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баллов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1. Сбор анамнеза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собран хаотично с детализацией не имеющих значения для диагностики фактов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собран несистематично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собран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собран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собран систематично, анамнез полностью отражает динамику развития заболевания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  Физикальное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обследование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мануальными навыками не владеет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проведено хаотично, с упущениями, без эффекта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проведено недостаточно полно с техническими погрешностями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проведено систематично, технически правильно и эффективно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3.  Предварительный            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поставлен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неправильно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указан только класс болезни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выделен ведущий синдром, но диагностического заключения нет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установлен верно, без обоснования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установлен верно, дано обоснование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4. Назначение плана          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обследования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назначены противопоказанные исследования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неадекватное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полностью адекватное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адекватное, но с несущественными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полное и адекватное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5.    Интерпретация результатов обследования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неправильная оценка, приведшая к противопоказанным действиям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 многом не правильная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частично правильная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правильная с несущественными неточностями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полная и правильная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35" w:hanging="435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Дифференциаль -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ный 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неадекватный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хаотичный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Неполный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проведён аргументировано, но не со всеми схожими заболеваниями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полный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Профессиональные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баллов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7.     Окончательный     диагноз и его обоснование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отсутствие клинического мышления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диагноз обоснован сумбурно, малоубедительно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исчерпывающе полный, обоснованный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  Выбор лечения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назначены противопоказанные препараты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недостаточно адекватный по существу и дозировке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правильное, но недостаточно исчерпывающее или полипрагмазия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лечение вполне адекватное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9.   Представление о механизме действия назначенных средств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неправильная трактовка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 многом ошибочное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частичное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ошибается в несущественных деталях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полное</w:t>
            </w:r>
          </w:p>
        </w:tc>
      </w:tr>
      <w:tr>
        <w:trPr>
          <w:trHeight w:val="20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10. Определение прогноза и профилактики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может определить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неадекватное определение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недостаточно адекватное и неполное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адекватное, но неполное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адекватное, полное</w:t>
            </w:r>
          </w:p>
        </w:tc>
      </w:tr>
    </w:tbl>
    <w:p>
      <w:pPr>
        <w:pStyle w:val="Normal1"/>
        <w:widowControl w:val="false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8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8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8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8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8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8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Балльно-рейтинговая оценка ведения истории болезни (максимально 100 баллов)</w:t>
      </w:r>
    </w:p>
    <w:tbl>
      <w:tblPr>
        <w:tblStyle w:val="Table8"/>
        <w:tblW w:w="15448" w:type="dxa"/>
        <w:jc w:val="left"/>
        <w:tblInd w:w="-4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5"/>
        <w:gridCol w:w="3259"/>
        <w:gridCol w:w="2835"/>
        <w:gridCol w:w="2268"/>
        <w:gridCol w:w="1985"/>
        <w:gridCol w:w="2410"/>
        <w:gridCol w:w="2125"/>
      </w:tblGrid>
      <w:tr>
        <w:trPr>
          <w:trHeight w:val="2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Критерии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требует исправления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неприемлемо</w:t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Неполно или неточно, упущены неко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торые детали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Упускает важное</w:t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Сбор анамнеза  заболевания</w:t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Анамнез жизни</w:t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Отражение объективного статуса на момент осмотра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Эффективно, организованно и сосредоточено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Выявление основых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Несоответствующие данные</w:t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Постановка диагноза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Максимально полное обоснование и формулировка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Правильный и обоснованный с точки зрения основной патологии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Основной диагноз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Ординарный подход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18" w:after="0"/>
              <w:ind w:right="-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Часто неправильное установление приоритетов клинических проблем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Неправильное суждение, действия могут быть опасны для пациента</w:t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План обследования </w:t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План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лечения конкретного пациента с учетом основной и сопутствующей патологии</w:t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Дневник наблюдения, этапные и выписные эпикризы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Аналитичный в оценке и плане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Точный, краткий, организованный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Отражает динамику, новые данные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Неупорядоченно, пропущены важные данные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Нет основных данных или неточные данные</w:t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акцент на проблемы, выбор ключевых фактов полное владение  ситуацией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точный, сфокусированный; выбор фактов показывает понимание проблемы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Доклад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Невладение ситуацией, много важных упущений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много уточняющих вопросов</w:t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Теоретические знания применительно к данному случаю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Полное понимание проблемы отличные знания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Знает диф.Дз. Знает основное и особенности, варианты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Знает основное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 всегда полное понимание проблемы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Большие пробелы в знаниях</w:t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br w:type="page"/>
      </w:r>
      <w:r>
        <w:rPr>
          <w:rFonts w:eastAsia="Times New Roman" w:cs="Times New Roman" w:ascii="Times New Roman" w:hAnsi="Times New Roman"/>
          <w:b/>
          <w:sz w:val="24"/>
          <w:szCs w:val="24"/>
        </w:rPr>
        <w:t>Балльно-рейтинговая оценка cеминара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(максимально 100 баллов)</w:t>
      </w:r>
    </w:p>
    <w:tbl>
      <w:tblPr>
        <w:tblStyle w:val="Table9"/>
        <w:tblW w:w="15161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1"/>
        <w:gridCol w:w="427"/>
        <w:gridCol w:w="4495"/>
        <w:gridCol w:w="1906"/>
        <w:gridCol w:w="1906"/>
        <w:gridCol w:w="1906"/>
        <w:gridCol w:w="1905"/>
        <w:gridCol w:w="1903"/>
      </w:tblGrid>
      <w:tr>
        <w:trPr>
          <w:trHeight w:val="20" w:hRule="atLeast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Критерии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(оценивается по бальной системе)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4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выше среднего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приемлемый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требует исправления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неприемлемо</w:t>
            </w:r>
          </w:p>
        </w:tc>
      </w:tr>
      <w:tr>
        <w:trPr>
          <w:trHeight w:val="20" w:hRule="atLeast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Устный опрос, обсуждение.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Базовые теоретические знания фундаментальных дисциплин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Полное усвоение программного материала. Проявил оригинальное мышление. Самостоятельно использовал дополнительную литературу.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Проявил стандартное мышление с полным усвоением программного материала.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Усвоение материала с непринципиальными неточностями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ответах.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Усвоение основных положений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Понимание своих ошибок и готовность их исправить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Принципиальные ошибки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Постоянно путается в ответах, не проработал основную литературу</w:t>
            </w:r>
          </w:p>
        </w:tc>
      </w:tr>
      <w:tr>
        <w:trPr>
          <w:trHeight w:val="20" w:hRule="atLeast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Знание этиологии, патогенеза</w:t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Знание клинических проявлений</w:t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Интерпретация данных обследования</w:t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Дифференциальный диагноз, выбор тактики обследования с пониманием информативности и достоверности тестов  </w:t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Выбор тактики лечения с пониманием механизма действия препаратов</w:t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Тактика ведения пациента: осложнения, прогноз, исходы</w:t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113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Решение Тестовых заданий – 20 тестов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тест- 1 балл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Групповые коммуникативные навыки и профессиональное отношение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(особенно при использовании ИМО)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Контактный и продуктивный член команды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ind w:left="-426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Балльно-рейтинговая оценка практических навыков у постели больного – курация (максимально 100 баллов)</w:t>
      </w:r>
    </w:p>
    <w:tbl>
      <w:tblPr>
        <w:tblStyle w:val="Table10"/>
        <w:tblW w:w="15168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1984"/>
        <w:gridCol w:w="3543"/>
        <w:gridCol w:w="3260"/>
        <w:gridCol w:w="3258"/>
        <w:gridCol w:w="2555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 баллов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 баллов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 балла</w:t>
            </w:r>
          </w:p>
        </w:tc>
      </w:tr>
      <w:tr>
        <w:trPr/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mc:AlternateContent>
                <mc:Choice Requires="wps">
                  <w:drawing>
                    <wp:anchor behindDoc="1" distT="0" distB="0" distL="0" distR="0" simplePos="0" locked="0" layoutInCell="0" allowOverlap="1" relativeHeight="2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l="0" t="0" r="0" b="0"/>
                      <wp:wrapNone/>
                      <wp:docPr id="1" name="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60" cy="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2"/>
                                    <w:widowControl w:val="false"/>
                                    <w:spacing w:lineRule="exact" w:line="258" w:before="0" w:after="16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365760" bIns="36576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2" path="m0,0l-2147483645,0l-2147483645,-2147483646l0,-2147483646xe" fillcolor="black" stroked="f" o:allowincell="f" style="position:absolute;margin-left:330pt;margin-top:10pt;width:0.7pt;height:0.7pt;mso-wrap-style:none;v-text-anchor:middle">
                      <v:fill o:detectmouseclick="t" type="solid" color2="whit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2"/>
                              <w:widowControl w:val="false"/>
                              <w:spacing w:lineRule="exact" w:line="258" w:before="0" w:after="16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ОПРОС БОЛЬНОГО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Полнота и точность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Точный, детализирует проявления болезни. Умеет выделить наиболее важную проблему.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вниманием к удобству пациента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Собирает основную информацию, аккуратный, идентифицирует новые проблемы.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Неполный или не сосредоточенный.</w:t>
              <w:tab/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Неточный, упускает главное, несоответствующие данные.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Детализированность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Выявляет основные симптомы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Неполные данные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Демонстрирует несоответствующие действительности данные, либо их отсутствие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Установление приоритетов клинических проблем за относительно короткое время.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удается полностью контролировать процесс сбора анамнеза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Позволяет пациенту увести себя в сторону, за счет чего удлиняется время. Использует наводящие вопросы (наталкивает пациента на ответ, который может быть неправильным).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Неправильно задает вопросы или заканчивает сбор анамнеза раньше, не выявив важные проблемы. 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Тайм-менеджмент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Максимально эффективно за максимально короткое время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время сбора анамнеза затягивается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Тратит время неэффективно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владеет ситуацией в целом.</w:t>
            </w:r>
          </w:p>
        </w:tc>
      </w:tr>
      <w:tr>
        <w:trPr/>
        <w:tc>
          <w:tcPr>
            <w:tcW w:w="15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ФИЗИКАЛЬНОЕ ОБСЛЕДОВАНИЕ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Последовательность и правильность проведения физикального обследования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Знает последовательность, показывает разумный навык в подготовке и выполнении обследования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Непоследовательный, неуверенный, неполностью владеет навыками обследования, отказывается пробовать основные исследования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знает порядок и последовательность выполнения физикального осмотра, не владеет его техникой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Навык специального обследования по заданию преподавателя* </w:t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Эффективность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Выявил все основные физикальные данные, а также детали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Выявил основные симптомы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Неполные данные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Выявил данные, не соответствующие объективным данным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Умение анализировать выявленные данные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Предполагает круг заболеваний с похожими изменениями без  уточнений и детализации проявлений.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может применить полученные данные опроса и физикального осмотра к пациенту.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проводит анализа.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20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16 баллов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12 баллов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 баллов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Коммуникативные навыки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Завоевал расположение пациента даже в ситуации с коммуникативной проблемой*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Коммуникация вполне эффективна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удалось найти контакт с пациентом</w:t>
            </w:r>
          </w:p>
        </w:tc>
      </w:tr>
    </w:tbl>
    <w:p>
      <w:pPr>
        <w:pStyle w:val="Normal1"/>
        <w:widowControl w:val="false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1"/>
        <w:spacing w:lineRule="auto" w:line="240" w:before="0" w:after="0"/>
        <w:ind w:left="-426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Style w:val="Table11"/>
        <w:tblW w:w="15738" w:type="dxa"/>
        <w:jc w:val="left"/>
        <w:tblInd w:w="-5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9"/>
        <w:gridCol w:w="2580"/>
        <w:gridCol w:w="3402"/>
        <w:gridCol w:w="3260"/>
        <w:gridCol w:w="2977"/>
        <w:gridCol w:w="2949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Сосредоточенность на проблеме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клиничеcкой ситуации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Несосредоточенный,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Неточный, упускает главное, несоответствующие данные.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Информативность, эффективность презентации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Адекватно выбрана форма продукта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отражена важная информация по теме, грубые ошибки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Достоверность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Материал выбран на основании достоверно установленных фактов. 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Проявление понимания по уровню или качеству доказательств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Выводы и заключения не обоснованы или неправильный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Логичность и последовательность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Изложение логично и последо-вательно,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Перескакивает с одного на другое, трудно уловить основную идею 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Анализ литературы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Непоследовательность и хаотичность в изложении данных, противоречивость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Нет знаний по основному учебнику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Значимо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Ориентированность на интересы пациента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Ориентированы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Применимость в будущей практике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Применимо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Наглядность презентации, качество доклада (оценка докладчика)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Не владеет материалом, не умеет его изложить </w:t>
            </w:r>
          </w:p>
        </w:tc>
      </w:tr>
      <w:tr>
        <w:trPr>
          <w:trHeight w:val="42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Продукт полностью сдан на английском языке (проверяет зав. кафедрой) 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+ 10-20 баллов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в зависимости от качества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Продукт подготовлен на английском, сдан на рус/каз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+ 5-10 баллов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в зависимости от качества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При подготовке продукта использованы аглоязычные источники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+ 2-5 баллов в зависимости от качества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Тайм-менеджмент*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Продукт сдан раньше срока 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набавляется 10 баллов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Продукт сдан вовремя –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баллы не набавляются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Отсрочка сдачи, не влияющая на качество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Минус 2 балла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Сдан с опозданием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Минус 10 баллов</w:t>
            </w:r>
          </w:p>
        </w:tc>
      </w:tr>
      <w:tr>
        <w:trPr>
          <w:trHeight w:val="427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Бонус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Рейтинг**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Обязательно объяснить за что присуждается данный бонус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Дополнительные баллы (до 10 баллов) </w:t>
            </w:r>
          </w:p>
        </w:tc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Выдающаяся работа, например: 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Лучшая работа в группе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Творческий подход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Инновационный подход к выполнению задания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предложению группы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*Срок -  определяется преподавателем, как правило – день рубежного контроля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выше ожидаемого</w:t>
            </w:r>
          </w:p>
        </w:tc>
      </w:tr>
    </w:tbl>
    <w:p>
      <w:pPr>
        <w:pStyle w:val="Normal1"/>
        <w:spacing w:lineRule="auto" w:line="240" w:before="0" w:after="16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9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5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1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1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6"/>
      <w:numFmt w:val="decimal"/>
      <w:lvlText w:val="%1."/>
      <w:lvlJc w:val="left"/>
      <w:pPr>
        <w:tabs>
          <w:tab w:val="num" w:pos="0"/>
        </w:tabs>
        <w:ind w:left="435" w:hanging="435"/>
      </w:pPr>
      <w:rPr/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4c5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1">
    <w:name w:val="Heading 1"/>
    <w:basedOn w:val="Normal1"/>
    <w:next w:val="Normal1"/>
    <w:link w:val="11"/>
    <w:uiPriority w:val="9"/>
    <w:qFormat/>
    <w:rsid w:val="0038100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1"/>
    <w:next w:val="Normal1"/>
    <w:link w:val="21"/>
    <w:uiPriority w:val="9"/>
    <w:unhideWhenUsed/>
    <w:qFormat/>
    <w:rsid w:val="0004455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fe4382"/>
    <w:rPr/>
  </w:style>
  <w:style w:type="character" w:styleId="Eop" w:customStyle="1">
    <w:name w:val="eop"/>
    <w:basedOn w:val="DefaultParagraphFont"/>
    <w:qFormat/>
    <w:rsid w:val="00fe4382"/>
    <w:rPr/>
  </w:style>
  <w:style w:type="character" w:styleId="Style8">
    <w:name w:val="Интернет-ссылка"/>
    <w:basedOn w:val="DefaultParagraphFont"/>
    <w:uiPriority w:val="99"/>
    <w:unhideWhenUsed/>
    <w:rsid w:val="006126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10b1f"/>
    <w:rPr>
      <w:color w:val="605E5C"/>
      <w:shd w:fill="E1DFDD" w:val="clear"/>
    </w:rPr>
  </w:style>
  <w:style w:type="character" w:styleId="Style9" w:customStyle="1">
    <w:name w:val="Абзац списка Знак"/>
    <w:link w:val="ListParagraph"/>
    <w:uiPriority w:val="34"/>
    <w:qFormat/>
    <w:locked/>
    <w:rsid w:val="00dc0998"/>
    <w:rPr/>
  </w:style>
  <w:style w:type="character" w:styleId="Shorttext" w:customStyle="1">
    <w:name w:val="short_text"/>
    <w:qFormat/>
    <w:rsid w:val="00ae4178"/>
    <w:rPr/>
  </w:style>
  <w:style w:type="character" w:styleId="Style10" w:customStyle="1">
    <w:name w:val="Основной текст с отступом Знак"/>
    <w:basedOn w:val="DefaultParagraphFont"/>
    <w:uiPriority w:val="99"/>
    <w:qFormat/>
    <w:rsid w:val="00ae4178"/>
    <w:rPr>
      <w:rFonts w:ascii="Calibri" w:hAnsi="Calibri" w:eastAsia="Calibri" w:cs="Calibri"/>
      <w:kern w:val="0"/>
    </w:rPr>
  </w:style>
  <w:style w:type="character" w:styleId="Style11" w:customStyle="1">
    <w:name w:val="Обычный (Интернет) Знак"/>
    <w:link w:val="NormalWeb"/>
    <w:uiPriority w:val="34"/>
    <w:qFormat/>
    <w:locked/>
    <w:rsid w:val="00ae4178"/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styleId="FontStyle53" w:customStyle="1">
    <w:name w:val="Font Style53"/>
    <w:qFormat/>
    <w:rsid w:val="00143c95"/>
    <w:rPr>
      <w:rFonts w:ascii="Times New Roman" w:hAnsi="Times New Roman" w:cs="Times New Roman"/>
      <w:b/>
      <w:bCs/>
      <w:sz w:val="22"/>
      <w:szCs w:val="22"/>
    </w:rPr>
  </w:style>
  <w:style w:type="character" w:styleId="Style12">
    <w:name w:val="Посещённая гиперссылка"/>
    <w:basedOn w:val="DefaultParagraphFont"/>
    <w:uiPriority w:val="99"/>
    <w:semiHidden/>
    <w:unhideWhenUsed/>
    <w:rsid w:val="009c28d3"/>
    <w:rPr>
      <w:color w:val="954F72" w:themeColor="followed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38100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b6a6b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fb6a6b"/>
    <w:rPr>
      <w:sz w:val="20"/>
      <w:szCs w:val="20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fb6a6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f385d"/>
    <w:rPr>
      <w:b/>
      <w:bCs/>
    </w:rPr>
  </w:style>
  <w:style w:type="character" w:styleId="Author" w:customStyle="1">
    <w:name w:val="author"/>
    <w:basedOn w:val="DefaultParagraphFont"/>
    <w:qFormat/>
    <w:rsid w:val="00af3494"/>
    <w:rPr/>
  </w:style>
  <w:style w:type="character" w:styleId="Acolorsecondary" w:customStyle="1">
    <w:name w:val="a-color-secondary"/>
    <w:basedOn w:val="DefaultParagraphFont"/>
    <w:qFormat/>
    <w:rsid w:val="00af3494"/>
    <w:rPr/>
  </w:style>
  <w:style w:type="character" w:styleId="21" w:customStyle="1">
    <w:name w:val="Заголовок 2 Знак"/>
    <w:basedOn w:val="DefaultParagraphFont"/>
    <w:uiPriority w:val="9"/>
    <w:qFormat/>
    <w:rsid w:val="0004455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limiter" w:customStyle="1">
    <w:name w:val="delimiter"/>
    <w:basedOn w:val="DefaultParagraphFont"/>
    <w:qFormat/>
    <w:rsid w:val="00044556"/>
    <w:rPr/>
  </w:style>
  <w:style w:type="paragraph" w:styleId="Style15">
    <w:name w:val="Заголовок"/>
    <w:basedOn w:val="Normal1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1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1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20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link w:val="Style9"/>
    <w:uiPriority w:val="34"/>
    <w:qFormat/>
    <w:rsid w:val="00fe4382"/>
    <w:pPr>
      <w:spacing w:before="0" w:after="160"/>
      <w:ind w:left="720" w:hanging="0"/>
      <w:contextualSpacing/>
    </w:pPr>
    <w:rPr/>
  </w:style>
  <w:style w:type="paragraph" w:styleId="Paragraph" w:customStyle="1">
    <w:name w:val="paragraph"/>
    <w:basedOn w:val="Normal1"/>
    <w:qFormat/>
    <w:rsid w:val="00b34d0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Style21">
    <w:name w:val="Body Text Indent"/>
    <w:basedOn w:val="Normal1"/>
    <w:link w:val="Style10"/>
    <w:uiPriority w:val="99"/>
    <w:unhideWhenUsed/>
    <w:rsid w:val="00ae4178"/>
    <w:pPr>
      <w:spacing w:lineRule="auto" w:line="276" w:before="0" w:after="120"/>
      <w:ind w:left="283" w:hanging="0"/>
    </w:pPr>
    <w:rPr>
      <w:rFonts w:ascii="Calibri" w:hAnsi="Calibri" w:eastAsia="Calibri" w:cs="Calibri"/>
      <w:kern w:val="0"/>
    </w:rPr>
  </w:style>
  <w:style w:type="paragraph" w:styleId="NormalWeb">
    <w:name w:val="Normal (Web)"/>
    <w:basedOn w:val="Normal1"/>
    <w:link w:val="Style11"/>
    <w:uiPriority w:val="99"/>
    <w:qFormat/>
    <w:rsid w:val="00ae4178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Annotationtext">
    <w:name w:val="annotation text"/>
    <w:basedOn w:val="Normal1"/>
    <w:link w:val="Style13"/>
    <w:uiPriority w:val="99"/>
    <w:semiHidden/>
    <w:unhideWhenUsed/>
    <w:qFormat/>
    <w:rsid w:val="00fb6a6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fb6a6b"/>
    <w:pPr/>
    <w:rPr>
      <w:b/>
      <w:bCs/>
    </w:rPr>
  </w:style>
  <w:style w:type="paragraph" w:styleId="Revision">
    <w:name w:val="Revision"/>
    <w:uiPriority w:val="99"/>
    <w:semiHidden/>
    <w:qFormat/>
    <w:rsid w:val="00fb6a6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Style22">
    <w:name w:val="Содержимое врезки"/>
    <w:basedOn w:val="Normal1"/>
    <w:qFormat/>
    <w:pPr/>
    <w:rPr/>
  </w:style>
  <w:style w:type="paragraph" w:styleId="Style23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4a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queensu.ca/ctl/resources/instructional-strategies/problem-based-learning" TargetMode="External"/><Relationship Id="rId3" Type="http://schemas.openxmlformats.org/officeDocument/2006/relationships/hyperlink" Target="https://www.amazon.com/s/ref=dp_byline_sr_book_1?ie=UTF8&amp;field-author=Anthony+S.+Fauci&amp;text=Anthony+S.+Fauci&amp;sort=relevancerank&amp;search-alias=books" TargetMode="External"/><Relationship Id="rId4" Type="http://schemas.openxmlformats.org/officeDocument/2006/relationships/hyperlink" Target="https://www.amazon.com/Eugene-Braunwald/e/B000APRBT8/ref=dp_byline_cont_book_2" TargetMode="External"/><Relationship Id="rId5" Type="http://schemas.openxmlformats.org/officeDocument/2006/relationships/hyperlink" Target="https://www.amazon.com/Dennis-L-Kasper/e/B001ILFNIO/ref=dp_byline_cont_book_3" TargetMode="External"/><Relationship Id="rId6" Type="http://schemas.openxmlformats.org/officeDocument/2006/relationships/hyperlink" Target="https://www.amazon.com/s/ref=dp_byline_sr_book_4?ie=UTF8&amp;field-author=Stephen+L.+Hauser&amp;text=Stephen+L.+Hauser&amp;sort=relevancerank&amp;search-alias=books" TargetMode="External"/><Relationship Id="rId7" Type="http://schemas.openxmlformats.org/officeDocument/2006/relationships/hyperlink" Target="https://www.amazon.com/s/ref=dp_byline_sr_book_1?ie=UTF8&amp;field-author=John+E.+Bennett+MD&amp;text=John+E.+Bennett+MD&amp;sort=relevancerank&amp;search-alias=books" TargetMode="External"/><Relationship Id="rId8" Type="http://schemas.openxmlformats.org/officeDocument/2006/relationships/hyperlink" Target="https://www.amazon.com/s/ref=dp_byline_sr_book_2?ie=UTF8&amp;field-author=Raphael+Dolin+MD&amp;text=Raphael+Dolin+MD&amp;sort=relevancerank&amp;search-alias=books" TargetMode="External"/><Relationship Id="rId9" Type="http://schemas.openxmlformats.org/officeDocument/2006/relationships/hyperlink" Target="https://www.amazon.com/s/ref=dp_byline_sr_book_3?ie=UTF8&amp;field-author=Martin+J.+Blaser+MD&amp;text=Martin+J.+Blaser+MD&amp;sort=relevancerank&amp;search-alias=books" TargetMode="External"/><Relationship Id="rId10" Type="http://schemas.openxmlformats.org/officeDocument/2006/relationships/hyperlink" Target="https://www.amazon.com/s/ref=dp_byline_sr_ebooks_1?ie=UTF8&amp;field-author=Joseph+J.+Zorc&amp;text=Joseph+J.+Zorc&amp;sort=relevancerank&amp;search-alias=digital-text" TargetMode="External"/><Relationship Id="rId11" Type="http://schemas.openxmlformats.org/officeDocument/2006/relationships/hyperlink" Target="https://www.amazon.com/s/ref=dp_byline_sr_ebooks_2?ie=UTF8&amp;field-author=Elizabeth+R.+Alpern&amp;text=Elizabeth+R.+Alpern&amp;sort=relevancerank&amp;search-alias=digital-text" TargetMode="External"/><Relationship Id="rId12" Type="http://schemas.openxmlformats.org/officeDocument/2006/relationships/hyperlink" Target="https://www.amazon.com/s/ref=dp_byline_sr_ebooks_3?ie=UTF8&amp;field-author=Lawrence+W.+Brown&amp;text=Lawrence+W.+Brown&amp;sort=relevancerank&amp;search-alias=digital-text" TargetMode="External"/><Relationship Id="rId13" Type="http://schemas.openxmlformats.org/officeDocument/2006/relationships/hyperlink" Target="https://www.amazon.com/s/ref=dp_byline_sr_ebooks_4?ie=UTF8&amp;field-author=Kathleen+M.+Loomes&amp;text=Kathleen+M.+Loomes&amp;sort=relevancerank&amp;search-alias=digital-text" TargetMode="External"/><Relationship Id="rId14" Type="http://schemas.openxmlformats.org/officeDocument/2006/relationships/hyperlink" Target="https://www.amazon.com/s/ref=dp_byline_sr_book_1?ie=UTF8&amp;field-author=Stephen+Chapman&amp;text=Stephen+Chapman&amp;sort=relevancerank&amp;search-alias=books" TargetMode="External"/><Relationship Id="rId15" Type="http://schemas.openxmlformats.org/officeDocument/2006/relationships/hyperlink" Target="https://www.amazon.com/s/ref=dp_byline_sr_book_2?ie=UTF8&amp;field-author=Grace+Robinson&amp;text=Grace+Robinson&amp;sort=relevancerank&amp;search-alias=books" TargetMode="External"/><Relationship Id="rId16" Type="http://schemas.openxmlformats.org/officeDocument/2006/relationships/hyperlink" Target="https://www.amazon.com/s/ref=dp_byline_sr_book_3?ie=UTF8&amp;field-author=John+Stradling&amp;text=John+Stradling&amp;sort=relevancerank&amp;search-alias=books" TargetMode="External"/><Relationship Id="rId17" Type="http://schemas.openxmlformats.org/officeDocument/2006/relationships/hyperlink" Target="https://www.amazon.com/s/ref=dp_byline_sr_book_4?ie=UTF8&amp;field-author=Sophie+West&amp;text=Sophie+West&amp;sort=relevancerank&amp;search-alias=books" TargetMode="External"/><Relationship Id="rId18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20" Type="http://schemas.openxmlformats.org/officeDocument/2006/relationships/hyperlink" Target="https://www.amazon.com/s/ref=dp_byline_sr_book_1?ie=UTF8&amp;field-author=Senior+Lecturer+in+Haematology+Drew+Provan&amp;text=Senior+Lecturer+in+Haematology+Drew+Provan&amp;sort=relevancerank&amp;search-alias=books" TargetMode="External"/><Relationship Id="rId21" Type="http://schemas.openxmlformats.org/officeDocument/2006/relationships/hyperlink" Target="https://www.amazon.com/John-Wass/e/B09TPKHF5L/ref=dp_byline_cont_book_1" TargetMode="External"/><Relationship Id="rId22" Type="http://schemas.openxmlformats.org/officeDocument/2006/relationships/hyperlink" Target="https://www.amazon.com/s/ref=dp_byline_sr_book_2?ie=UTF8&amp;field-author=Wiebke+Arlt&amp;text=Wiebke+Arlt&amp;sort=relevancerank&amp;search-alias=books" TargetMode="External"/><Relationship Id="rId23" Type="http://schemas.openxmlformats.org/officeDocument/2006/relationships/hyperlink" Target="https://www.amazon.com/s/ref=dp_byline_sr_book_3?ie=UTF8&amp;field-author=Robert+Semple&amp;text=Robert+Semple&amp;sort=relevancerank&amp;search-alias=books" TargetMode="External"/><Relationship Id="rId24" Type="http://schemas.openxmlformats.org/officeDocument/2006/relationships/hyperlink" Target="https://www.amazon.com/s/ref=dp_byline_sr_book_1?ie=UTF8&amp;field-author=Anthony+Fauci&amp;text=Anthony+Fauci&amp;sort=relevancerank&amp;search-alias=books" TargetMode="External"/><Relationship Id="rId25" Type="http://schemas.openxmlformats.org/officeDocument/2006/relationships/hyperlink" Target="https://www.amazon.com/s/ref=dp_byline_sr_book_2?ie=UTF8&amp;field-author=Carol+Langford&amp;text=Carol+Langford&amp;sort=relevancerank&amp;search-alias=books" TargetMode="External"/><Relationship Id="rId26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30" Type="http://schemas.openxmlformats.org/officeDocument/2006/relationships/hyperlink" Target="http://www.uptodate.com/" TargetMode="External"/><Relationship Id="rId31" Type="http://schemas.openxmlformats.org/officeDocument/2006/relationships/hyperlink" Target="http://www.ncbi.nlm.nih.gov/PubMed/" TargetMode="External"/><Relationship Id="rId32" Type="http://schemas.openxmlformats.org/officeDocument/2006/relationships/hyperlink" Target="http://www.medline.com/" TargetMode="External"/><Relationship Id="rId33" Type="http://schemas.openxmlformats.org/officeDocument/2006/relationships/hyperlink" Target="https://medelement.com/" TargetMode="External"/><Relationship Id="rId34" Type="http://schemas.openxmlformats.org/officeDocument/2006/relationships/hyperlink" Target="https://www.cochranelibrary.com/" TargetMode="External"/><Relationship Id="rId35" Type="http://schemas.openxmlformats.org/officeDocument/2006/relationships/hyperlink" Target="https://www.medscape.com/familymedicine" TargetMode="External"/><Relationship Id="rId36" Type="http://schemas.openxmlformats.org/officeDocument/2006/relationships/hyperlink" Target="https://oxfordmedicine.com/" TargetMode="External"/><Relationship Id="rId37" Type="http://schemas.openxmlformats.org/officeDocument/2006/relationships/hyperlink" Target="about:blank" TargetMode="External"/><Relationship Id="rId38" Type="http://schemas.openxmlformats.org/officeDocument/2006/relationships/hyperlink" Target="https://www.wolterskluwer.com/en/solutions/uptodate" TargetMode="External"/><Relationship Id="rId39" Type="http://schemas.openxmlformats.org/officeDocument/2006/relationships/hyperlink" Target="https://www.youtube.com/c/osmosis" TargetMode="External"/><Relationship Id="rId40" Type="http://schemas.openxmlformats.org/officeDocument/2006/relationships/hyperlink" Target="https://www.youtube.com/c/NinjaNerdScience/videos" TargetMode="External"/><Relationship Id="rId41" Type="http://schemas.openxmlformats.org/officeDocument/2006/relationships/hyperlink" Target="https://www.youtube.com/c/CorMedicale" TargetMode="External"/><Relationship Id="rId42" Type="http://schemas.openxmlformats.org/officeDocument/2006/relationships/hyperlink" Target="https://www.youtube.com/channel/UCbYmF43dpGHz8gi2ugiXr0Q" TargetMode="External"/><Relationship Id="rId43" Type="http://schemas.openxmlformats.org/officeDocument/2006/relationships/hyperlink" Target="https://www.youtube.com/c/SciDrugs/videos" TargetMode="External"/><Relationship Id="rId44" Type="http://schemas.openxmlformats.org/officeDocument/2006/relationships/hyperlink" Target="https://univer.kaznu.kz/Content/instructions/&#1040;&#1082;&#1072;&#1076;&#1077;&#1084;&#1080;&#1095;&#1077;&#1089;&#1082;&#1072;&#1103; &#1087;&#1086;&#1083;&#1080;&#1090;&#1080;&#1082;&#1072;.pdf" TargetMode="External"/><Relationship Id="rId45" Type="http://schemas.openxmlformats.org/officeDocument/2006/relationships/hyperlink" Target="https://univer.kaznu.kz/Content/instructions/&#1055;&#1086;&#1083;&#1080;&#1090;&#1080;&#1082;&#1072; &#1072;&#1082;&#1072;&#1076;&#1077;&#1084;&#1080;&#1095;&#1077;&#1089;&#1082;&#1086;&#1081; &#1095;&#1077;&#1089;&#1090;&#1085;&#1086;&#1089;&#1090;&#1080;.pdf" TargetMode="External"/><Relationship Id="rId46" Type="http://schemas.openxmlformats.org/officeDocument/2006/relationships/hyperlink" Target="https://univer.kaznu.kz/Content/instructions/&#1055;&#1088;&#1072;&#1074;&#1080;&#1083;&#1072; &#1087;&#1088;&#1086;&#1074;&#1077;&#1076;&#1077;&#1085;&#1080;&#1103; &#1080;&#1090;&#1086;&#1075;&#1086;&#1074;&#1086;&#1075;&#1086; &#1082;&#1086;&#1085;&#1090;&#1088;&#1086;&#1083;&#1103; &#1051;&#1069;&#1057; 2022-2023 &#1091;&#1095;&#1075;&#1086;&#1076; &#1088;&#1091;&#1089;&#1103;&#1079;&#1099;&#1082;&#1077;.pdf" TargetMode="External"/><Relationship Id="rId47" Type="http://schemas.openxmlformats.org/officeDocument/2006/relationships/hyperlink" Target="https://univer.kaznu.kz/Content/instructions/&#1048;&#1085;&#1089;&#1090;&#1088;&#1091;&#1082;&#1094;&#1080;&#1103; &#1076;&#1083;&#1103; &#1080;&#1090;&#1086;&#1075;&#1086;&#1074;&#1086;&#1075;&#1086; &#1082;&#1086;&#1085;&#1090;&#1088;&#1086;&#1083;&#1103; &#1074;&#1077;&#1089;&#1077;&#1085;&#1085;&#1077;&#1075;&#1086; &#1089;&#1077;&#1084;&#1077;&#1089;&#1090;&#1088;&#1072; 2022-2023.pdf" TargetMode="External"/><Relationship Id="rId48" Type="http://schemas.openxmlformats.org/officeDocument/2006/relationships/hyperlink" Target="https://univer.kaznu.kz/Content/instructions/&#1055;&#1086;&#1083;&#1086;&#1078;&#1077;&#1085;&#1080;&#1077; &#1086; &#1087;&#1088;&#1086;&#1074;&#1077;&#1088;&#1082;&#1077; &#1085;&#1072; &#1085;&#1072;&#1083;&#1080;&#1095;&#1080;&#1077; &#1079;&#1072;&#1080;&#1084;&#1089;&#1090;&#1074;&#1086;&#1074;&#1072;&#1085;&#1080;&#1081; ru.pdf" TargetMode="External"/><Relationship Id="rId49" Type="http://schemas.openxmlformats.org/officeDocument/2006/relationships/numbering" Target="numbering.xml"/><Relationship Id="rId50" Type="http://schemas.openxmlformats.org/officeDocument/2006/relationships/fontTable" Target="fontTable.xml"/><Relationship Id="rId51" Type="http://schemas.openxmlformats.org/officeDocument/2006/relationships/settings" Target="settings.xml"/><Relationship Id="rId52" Type="http://schemas.openxmlformats.org/officeDocument/2006/relationships/theme" Target="theme/theme1.xml"/><Relationship Id="rId5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Enc31ULzNvDhTNg0oBavtqpMAg==">CgMxLjAyCGguZ2pkZ3hzMgloLjMwajB6bGw4AHIhMVNCc3JZbFIzRm9CS3NUa2tmeW5TVGp2dEM5YTBTQWcz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12</Pages>
  <Words>4850</Words>
  <Characters>32845</Characters>
  <CharactersWithSpaces>37040</CharactersWithSpaces>
  <Paragraphs>1017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2023-05-25T16:38:00Z</dcterms:created>
  <dc:creator>Дюсенбина Инна</dc:creator>
  <dc:description/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